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7FCF" w14:textId="016331E8" w:rsidR="00856813" w:rsidRPr="006063D0" w:rsidRDefault="00C51909" w:rsidP="006063D0">
      <w:pPr>
        <w:autoSpaceDE w:val="0"/>
        <w:autoSpaceDN w:val="0"/>
        <w:adjustRightInd w:val="0"/>
        <w:spacing w:after="0" w:line="240" w:lineRule="auto"/>
        <w:jc w:val="center"/>
        <w:rPr>
          <w:rFonts w:ascii="Times New Roman" w:hAnsi="Times New Roman"/>
          <w:b/>
          <w:sz w:val="28"/>
          <w:szCs w:val="28"/>
        </w:rPr>
      </w:pPr>
      <w:bookmarkStart w:id="0" w:name="_GoBack"/>
      <w:bookmarkEnd w:id="0"/>
      <w:r w:rsidRPr="006063D0">
        <w:rPr>
          <w:rFonts w:ascii="Times New Roman" w:hAnsi="Times New Roman"/>
          <w:b/>
          <w:sz w:val="28"/>
          <w:szCs w:val="28"/>
        </w:rPr>
        <w:t>Допуск на должности среднего медицинского персонала</w:t>
      </w:r>
    </w:p>
    <w:p w14:paraId="519BF59A" w14:textId="77777777" w:rsidR="00C51909" w:rsidRPr="006063D0" w:rsidRDefault="00C51909" w:rsidP="006063D0">
      <w:pPr>
        <w:autoSpaceDE w:val="0"/>
        <w:autoSpaceDN w:val="0"/>
        <w:adjustRightInd w:val="0"/>
        <w:spacing w:after="0" w:line="240" w:lineRule="auto"/>
        <w:jc w:val="both"/>
        <w:rPr>
          <w:rFonts w:ascii="Times New Roman" w:hAnsi="Times New Roman"/>
          <w:b/>
          <w:sz w:val="28"/>
          <w:szCs w:val="28"/>
          <w:lang w:eastAsia="ar-SA"/>
        </w:rPr>
      </w:pPr>
    </w:p>
    <w:p w14:paraId="175D2644" w14:textId="77777777" w:rsidR="00402F98" w:rsidRPr="006063D0" w:rsidRDefault="0055417D"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bCs/>
          <w:sz w:val="28"/>
          <w:szCs w:val="28"/>
        </w:rPr>
        <w:t>Катетеризация мочевого пузыря</w:t>
      </w:r>
      <w:r w:rsidR="00402F98" w:rsidRPr="006063D0">
        <w:rPr>
          <w:rFonts w:ascii="Times New Roman" w:hAnsi="Times New Roman"/>
          <w:sz w:val="28"/>
          <w:szCs w:val="28"/>
        </w:rPr>
        <w:t>.</w:t>
      </w:r>
      <w:r w:rsidRPr="006063D0">
        <w:rPr>
          <w:rFonts w:ascii="Times New Roman" w:hAnsi="Times New Roman"/>
          <w:sz w:val="28"/>
          <w:szCs w:val="28"/>
        </w:rPr>
        <w:t xml:space="preserve"> Алгоритм, п</w:t>
      </w:r>
      <w:r w:rsidR="00402F98" w:rsidRPr="006063D0">
        <w:rPr>
          <w:rFonts w:ascii="Times New Roman" w:hAnsi="Times New Roman"/>
          <w:sz w:val="28"/>
          <w:szCs w:val="28"/>
        </w:rPr>
        <w:t>оказания</w:t>
      </w:r>
      <w:r w:rsidRPr="006063D0">
        <w:rPr>
          <w:rFonts w:ascii="Times New Roman" w:hAnsi="Times New Roman"/>
          <w:sz w:val="28"/>
          <w:szCs w:val="28"/>
        </w:rPr>
        <w:t>, п</w:t>
      </w:r>
      <w:r w:rsidR="00402F98" w:rsidRPr="006063D0">
        <w:rPr>
          <w:rFonts w:ascii="Times New Roman" w:hAnsi="Times New Roman"/>
          <w:sz w:val="28"/>
          <w:szCs w:val="28"/>
        </w:rPr>
        <w:t xml:space="preserve">ротивопоказания. </w:t>
      </w:r>
    </w:p>
    <w:p w14:paraId="4715D00B" w14:textId="77777777" w:rsidR="00371543" w:rsidRPr="006063D0" w:rsidRDefault="00371543" w:rsidP="006063D0">
      <w:pPr>
        <w:pStyle w:val="Default"/>
        <w:numPr>
          <w:ilvl w:val="0"/>
          <w:numId w:val="12"/>
        </w:numPr>
        <w:ind w:left="0" w:firstLine="0"/>
        <w:jc w:val="both"/>
        <w:rPr>
          <w:sz w:val="28"/>
          <w:szCs w:val="28"/>
        </w:rPr>
      </w:pPr>
      <w:r w:rsidRPr="006063D0">
        <w:rPr>
          <w:sz w:val="28"/>
          <w:szCs w:val="28"/>
        </w:rPr>
        <w:t>Места в/м, в/в, п/к инъекций. Осложнения</w:t>
      </w:r>
    </w:p>
    <w:p w14:paraId="666ED6FD" w14:textId="4985D100" w:rsidR="00E160D2" w:rsidRPr="006063D0" w:rsidRDefault="00E160D2" w:rsidP="006063D0">
      <w:pPr>
        <w:pStyle w:val="Default"/>
        <w:numPr>
          <w:ilvl w:val="0"/>
          <w:numId w:val="12"/>
        </w:numPr>
        <w:ind w:left="0" w:firstLine="0"/>
        <w:jc w:val="both"/>
        <w:rPr>
          <w:sz w:val="28"/>
          <w:szCs w:val="28"/>
        </w:rPr>
      </w:pPr>
      <w:r w:rsidRPr="006063D0">
        <w:rPr>
          <w:sz w:val="28"/>
          <w:szCs w:val="28"/>
        </w:rPr>
        <w:t>Искусственное питание. Виды.</w:t>
      </w:r>
      <w:r w:rsidR="006063D0">
        <w:rPr>
          <w:sz w:val="28"/>
          <w:szCs w:val="28"/>
        </w:rPr>
        <w:t xml:space="preserve"> </w:t>
      </w:r>
      <w:r w:rsidRPr="006063D0">
        <w:rPr>
          <w:sz w:val="28"/>
          <w:szCs w:val="28"/>
        </w:rPr>
        <w:t>Алгоритм введения зонда. Показания, противопоказания</w:t>
      </w:r>
    </w:p>
    <w:p w14:paraId="453A98C1" w14:textId="77777777" w:rsidR="00E160D2" w:rsidRPr="006063D0" w:rsidRDefault="00E160D2" w:rsidP="006063D0">
      <w:pPr>
        <w:pStyle w:val="Default"/>
        <w:numPr>
          <w:ilvl w:val="0"/>
          <w:numId w:val="12"/>
        </w:numPr>
        <w:ind w:left="0" w:firstLine="0"/>
        <w:jc w:val="both"/>
        <w:rPr>
          <w:sz w:val="28"/>
          <w:szCs w:val="28"/>
        </w:rPr>
      </w:pPr>
      <w:r w:rsidRPr="006063D0">
        <w:rPr>
          <w:sz w:val="28"/>
          <w:szCs w:val="28"/>
        </w:rPr>
        <w:t>Стерилизация. Определение. Виды. Методы.</w:t>
      </w:r>
    </w:p>
    <w:p w14:paraId="048F6FA6" w14:textId="63427AC6" w:rsidR="00E8247E" w:rsidRPr="006063D0" w:rsidRDefault="00E8247E" w:rsidP="006063D0">
      <w:pPr>
        <w:pStyle w:val="Default"/>
        <w:numPr>
          <w:ilvl w:val="0"/>
          <w:numId w:val="12"/>
        </w:numPr>
        <w:ind w:left="0" w:firstLine="0"/>
        <w:jc w:val="both"/>
        <w:rPr>
          <w:sz w:val="28"/>
          <w:szCs w:val="28"/>
        </w:rPr>
      </w:pPr>
      <w:r w:rsidRPr="006063D0">
        <w:rPr>
          <w:sz w:val="28"/>
          <w:szCs w:val="28"/>
        </w:rPr>
        <w:t>Правила обращения с трупом</w:t>
      </w:r>
    </w:p>
    <w:p w14:paraId="7402ECB7" w14:textId="4E5409AE" w:rsidR="00896F4B" w:rsidRPr="006063D0" w:rsidRDefault="00E8247E" w:rsidP="006063D0">
      <w:pPr>
        <w:pStyle w:val="Default"/>
        <w:numPr>
          <w:ilvl w:val="0"/>
          <w:numId w:val="12"/>
        </w:numPr>
        <w:tabs>
          <w:tab w:val="left" w:pos="1061"/>
        </w:tabs>
        <w:ind w:left="0" w:firstLine="0"/>
        <w:jc w:val="both"/>
        <w:rPr>
          <w:sz w:val="28"/>
          <w:szCs w:val="28"/>
        </w:rPr>
      </w:pPr>
      <w:r w:rsidRPr="006063D0">
        <w:rPr>
          <w:sz w:val="28"/>
          <w:szCs w:val="28"/>
        </w:rPr>
        <w:t xml:space="preserve">Проведение профилактических мероприятий по предупреждению профессионального заражения </w:t>
      </w:r>
      <w:proofErr w:type="spellStart"/>
      <w:r w:rsidRPr="006063D0">
        <w:rPr>
          <w:sz w:val="28"/>
          <w:szCs w:val="28"/>
        </w:rPr>
        <w:t>гемоконтактными</w:t>
      </w:r>
      <w:proofErr w:type="spellEnd"/>
      <w:r w:rsidRPr="006063D0">
        <w:rPr>
          <w:sz w:val="28"/>
          <w:szCs w:val="28"/>
        </w:rPr>
        <w:t xml:space="preserve"> инфекциями (гепатит В, С, ВИЧ). (Состав аварийной аптечки. Алгоритм проведения профилактики заражения парентеральными инфекциями при случайном попадании биологической жидкости на слизистую оболочку ротоглотки, на слизистую оболочку глаз, на слизистую оболочку носовой полости. на неповрежденную кожу, при случайном </w:t>
      </w:r>
      <w:r w:rsidR="00E032D3" w:rsidRPr="006063D0">
        <w:rPr>
          <w:sz w:val="28"/>
          <w:szCs w:val="28"/>
        </w:rPr>
        <w:t>порезе (</w:t>
      </w:r>
      <w:r w:rsidRPr="006063D0">
        <w:rPr>
          <w:sz w:val="28"/>
          <w:szCs w:val="28"/>
        </w:rPr>
        <w:t>проколе) использованным инструментарием.</w:t>
      </w:r>
    </w:p>
    <w:p w14:paraId="604DA209" w14:textId="77777777" w:rsidR="00E8247E" w:rsidRPr="006063D0" w:rsidRDefault="00E8247E" w:rsidP="006063D0">
      <w:pPr>
        <w:pStyle w:val="a5"/>
        <w:numPr>
          <w:ilvl w:val="0"/>
          <w:numId w:val="12"/>
        </w:numPr>
        <w:spacing w:after="0" w:line="240" w:lineRule="auto"/>
        <w:ind w:left="0" w:firstLine="0"/>
        <w:jc w:val="both"/>
        <w:rPr>
          <w:rFonts w:ascii="Times New Roman" w:hAnsi="Times New Roman"/>
          <w:i/>
          <w:iCs/>
          <w:sz w:val="28"/>
          <w:szCs w:val="28"/>
        </w:rPr>
      </w:pPr>
      <w:r w:rsidRPr="006063D0">
        <w:rPr>
          <w:rFonts w:ascii="Times New Roman" w:hAnsi="Times New Roman"/>
          <w:sz w:val="28"/>
          <w:szCs w:val="28"/>
        </w:rPr>
        <w:t>Терминальные состояния, клиническая картина, сердечно-легочная реанимация.</w:t>
      </w:r>
    </w:p>
    <w:p w14:paraId="181CA883" w14:textId="77777777" w:rsidR="00E8247E" w:rsidRPr="006063D0" w:rsidRDefault="00E8247E" w:rsidP="006063D0">
      <w:pPr>
        <w:pStyle w:val="a5"/>
        <w:numPr>
          <w:ilvl w:val="0"/>
          <w:numId w:val="12"/>
        </w:numPr>
        <w:spacing w:after="0" w:line="240" w:lineRule="auto"/>
        <w:ind w:left="0" w:firstLine="0"/>
        <w:jc w:val="both"/>
        <w:rPr>
          <w:rFonts w:ascii="Times New Roman" w:hAnsi="Times New Roman"/>
          <w:i/>
          <w:iCs/>
          <w:sz w:val="28"/>
          <w:szCs w:val="28"/>
        </w:rPr>
      </w:pPr>
      <w:r w:rsidRPr="006063D0">
        <w:rPr>
          <w:rFonts w:ascii="Times New Roman" w:hAnsi="Times New Roman"/>
          <w:sz w:val="28"/>
          <w:szCs w:val="28"/>
        </w:rPr>
        <w:t>Клинические признаки «острого живота», неотложная медицинская помощь.</w:t>
      </w:r>
    </w:p>
    <w:p w14:paraId="65B5C272" w14:textId="77777777" w:rsidR="00E8247E" w:rsidRPr="006063D0" w:rsidRDefault="00E8247E"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Промывание желудка. Показания, противопоказания. Оснащение. Алгоритм. </w:t>
      </w:r>
    </w:p>
    <w:p w14:paraId="357AA15E" w14:textId="77777777" w:rsidR="00E8247E" w:rsidRPr="006063D0" w:rsidRDefault="00E8247E"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sz w:val="28"/>
          <w:szCs w:val="28"/>
        </w:rPr>
        <w:t>Способы обработки рук медицинского персонала.</w:t>
      </w:r>
    </w:p>
    <w:p w14:paraId="56693AD2" w14:textId="77777777" w:rsidR="00E8247E" w:rsidRPr="006063D0" w:rsidRDefault="00E8247E" w:rsidP="006063D0">
      <w:pPr>
        <w:pStyle w:val="a5"/>
        <w:numPr>
          <w:ilvl w:val="0"/>
          <w:numId w:val="12"/>
        </w:numPr>
        <w:spacing w:after="0" w:line="240" w:lineRule="auto"/>
        <w:ind w:left="0" w:firstLine="0"/>
        <w:jc w:val="both"/>
        <w:rPr>
          <w:rFonts w:ascii="Times New Roman" w:hAnsi="Times New Roman"/>
          <w:i/>
          <w:iCs/>
          <w:sz w:val="28"/>
          <w:szCs w:val="28"/>
        </w:rPr>
      </w:pPr>
      <w:r w:rsidRPr="006063D0">
        <w:rPr>
          <w:rFonts w:ascii="Times New Roman" w:hAnsi="Times New Roman"/>
          <w:sz w:val="28"/>
          <w:szCs w:val="28"/>
        </w:rPr>
        <w:t>Виды и особенности санитарной обработки пациентов.</w:t>
      </w:r>
    </w:p>
    <w:p w14:paraId="5BD6A286" w14:textId="77777777" w:rsidR="00E8247E" w:rsidRPr="006063D0" w:rsidRDefault="00E8247E"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spacing w:val="-7"/>
          <w:sz w:val="28"/>
          <w:szCs w:val="28"/>
        </w:rPr>
        <w:t>Парентеральное введение лекарственных веществ</w:t>
      </w:r>
      <w:r w:rsidRPr="006063D0">
        <w:rPr>
          <w:rFonts w:ascii="Times New Roman" w:hAnsi="Times New Roman"/>
          <w:sz w:val="28"/>
          <w:szCs w:val="28"/>
        </w:rPr>
        <w:t>. Особенности в/м инъекции. Места, размеры, диаметры  игл. Осложнения. Особенности введения масляных  растворов</w:t>
      </w:r>
    </w:p>
    <w:p w14:paraId="5425C8F8" w14:textId="77777777" w:rsidR="00E8247E" w:rsidRPr="006063D0" w:rsidRDefault="00E8247E"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Осмотр волосистых частей тела пациента для выявления педикулеза. Дезинсекционные мероприятия. </w:t>
      </w:r>
      <w:proofErr w:type="spellStart"/>
      <w:r w:rsidRPr="006063D0">
        <w:rPr>
          <w:rFonts w:ascii="Times New Roman" w:hAnsi="Times New Roman"/>
          <w:sz w:val="28"/>
          <w:szCs w:val="28"/>
        </w:rPr>
        <w:t>Педикулоциды</w:t>
      </w:r>
      <w:proofErr w:type="spellEnd"/>
      <w:r w:rsidRPr="006063D0">
        <w:rPr>
          <w:rFonts w:ascii="Times New Roman" w:hAnsi="Times New Roman"/>
          <w:sz w:val="28"/>
          <w:szCs w:val="28"/>
        </w:rPr>
        <w:t>.</w:t>
      </w:r>
      <w:r w:rsidRPr="006063D0">
        <w:rPr>
          <w:rFonts w:ascii="Times New Roman" w:hAnsi="Times New Roman"/>
          <w:spacing w:val="-7"/>
          <w:sz w:val="28"/>
          <w:szCs w:val="28"/>
        </w:rPr>
        <w:t xml:space="preserve"> </w:t>
      </w:r>
    </w:p>
    <w:p w14:paraId="31F5C57A" w14:textId="77777777" w:rsidR="00E8247E" w:rsidRPr="006063D0" w:rsidRDefault="00E8247E"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Пролежни. Места возможного образования пролежней, стадии образования. Факторы риска, приводящие к образованию пролежней. Клиническая картина. Оценка степени риск возникновения пролежней шкала </w:t>
      </w:r>
      <w:proofErr w:type="spellStart"/>
      <w:r w:rsidRPr="006063D0">
        <w:rPr>
          <w:rFonts w:ascii="Times New Roman" w:hAnsi="Times New Roman"/>
          <w:sz w:val="28"/>
          <w:szCs w:val="28"/>
        </w:rPr>
        <w:t>Ватерлоу</w:t>
      </w:r>
      <w:proofErr w:type="spellEnd"/>
      <w:r w:rsidRPr="006063D0">
        <w:rPr>
          <w:rFonts w:ascii="Times New Roman" w:hAnsi="Times New Roman"/>
          <w:sz w:val="28"/>
          <w:szCs w:val="28"/>
        </w:rPr>
        <w:t>, Нортона. Общие подходы к профилактике и особенности ухода за пациентом с высоким фактором риска развития пролежней.</w:t>
      </w:r>
    </w:p>
    <w:p w14:paraId="1DF1D21A" w14:textId="77777777" w:rsidR="006063D0" w:rsidRPr="006063D0" w:rsidRDefault="006063D0"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sz w:val="28"/>
          <w:szCs w:val="28"/>
        </w:rPr>
        <w:t>Обеззараживание, уничтожение и утилизация шприцев инъекционных  однократного применения.</w:t>
      </w:r>
    </w:p>
    <w:p w14:paraId="4C1B135F" w14:textId="77777777" w:rsidR="006063D0" w:rsidRPr="006063D0" w:rsidRDefault="006063D0"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spacing w:val="-7"/>
          <w:sz w:val="28"/>
          <w:szCs w:val="28"/>
        </w:rPr>
        <w:t>Парентеральное введение лекарственных веществ</w:t>
      </w:r>
      <w:r w:rsidRPr="006063D0">
        <w:rPr>
          <w:rFonts w:ascii="Times New Roman" w:hAnsi="Times New Roman"/>
          <w:sz w:val="28"/>
          <w:szCs w:val="28"/>
        </w:rPr>
        <w:t xml:space="preserve">. Особенности п/к инъекции. Места, размеры, диаметры игл. Осложнения. Шприц-ручка. Правила применения. Особенности введения инсулинов, гепаринов. </w:t>
      </w:r>
    </w:p>
    <w:p w14:paraId="3D58B422" w14:textId="77777777" w:rsidR="006063D0" w:rsidRPr="006063D0" w:rsidRDefault="006063D0"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sz w:val="28"/>
          <w:szCs w:val="28"/>
        </w:rPr>
        <w:t>Характеристика основных лечебных диет.</w:t>
      </w:r>
    </w:p>
    <w:p w14:paraId="6115FF51" w14:textId="344607AF" w:rsidR="006063D0" w:rsidRPr="006063D0" w:rsidRDefault="006063D0" w:rsidP="006063D0">
      <w:pPr>
        <w:pStyle w:val="a5"/>
        <w:numPr>
          <w:ilvl w:val="0"/>
          <w:numId w:val="12"/>
        </w:numPr>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Правила подготовки пациента к взятию кала: </w:t>
      </w:r>
      <w:r w:rsidRPr="006063D0">
        <w:rPr>
          <w:rFonts w:ascii="Times New Roman" w:hAnsi="Times New Roman"/>
          <w:i/>
          <w:iCs/>
          <w:sz w:val="28"/>
          <w:szCs w:val="28"/>
        </w:rPr>
        <w:t xml:space="preserve">на </w:t>
      </w:r>
      <w:proofErr w:type="spellStart"/>
      <w:r w:rsidRPr="006063D0">
        <w:rPr>
          <w:rFonts w:ascii="Times New Roman" w:hAnsi="Times New Roman"/>
          <w:i/>
          <w:iCs/>
          <w:sz w:val="28"/>
          <w:szCs w:val="28"/>
        </w:rPr>
        <w:t>копрограмму</w:t>
      </w:r>
      <w:proofErr w:type="spellEnd"/>
      <w:r w:rsidRPr="006063D0">
        <w:rPr>
          <w:rFonts w:ascii="Times New Roman" w:hAnsi="Times New Roman"/>
          <w:i/>
          <w:iCs/>
          <w:sz w:val="28"/>
          <w:szCs w:val="28"/>
        </w:rPr>
        <w:t>; на яйца гельминтов; на скрытую кровь</w:t>
      </w:r>
      <w:r w:rsidRPr="006063D0">
        <w:rPr>
          <w:rFonts w:ascii="Times New Roman" w:hAnsi="Times New Roman"/>
          <w:sz w:val="28"/>
          <w:szCs w:val="28"/>
        </w:rPr>
        <w:t>.</w:t>
      </w:r>
    </w:p>
    <w:p w14:paraId="0F19D00B"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Правила подготовки пациента к взятию мочи: </w:t>
      </w:r>
      <w:r w:rsidRPr="006063D0">
        <w:rPr>
          <w:rFonts w:ascii="Times New Roman" w:hAnsi="Times New Roman"/>
          <w:i/>
          <w:iCs/>
          <w:sz w:val="28"/>
          <w:szCs w:val="28"/>
        </w:rPr>
        <w:t>на общий анализ; на сахар; по Нечипоренко;</w:t>
      </w:r>
      <w:r w:rsidRPr="006063D0">
        <w:rPr>
          <w:rFonts w:ascii="Times New Roman" w:hAnsi="Times New Roman"/>
          <w:sz w:val="28"/>
          <w:szCs w:val="28"/>
        </w:rPr>
        <w:t xml:space="preserve"> </w:t>
      </w:r>
      <w:r w:rsidRPr="006063D0">
        <w:rPr>
          <w:rFonts w:ascii="Times New Roman" w:hAnsi="Times New Roman"/>
          <w:i/>
          <w:iCs/>
          <w:sz w:val="28"/>
          <w:szCs w:val="28"/>
        </w:rPr>
        <w:t xml:space="preserve">по </w:t>
      </w:r>
      <w:proofErr w:type="spellStart"/>
      <w:r w:rsidRPr="006063D0">
        <w:rPr>
          <w:rFonts w:ascii="Times New Roman" w:hAnsi="Times New Roman"/>
          <w:i/>
          <w:iCs/>
          <w:sz w:val="28"/>
          <w:szCs w:val="28"/>
        </w:rPr>
        <w:t>Зимницкому</w:t>
      </w:r>
      <w:proofErr w:type="spellEnd"/>
      <w:r w:rsidRPr="006063D0">
        <w:rPr>
          <w:rFonts w:ascii="Times New Roman" w:hAnsi="Times New Roman"/>
          <w:i/>
          <w:iCs/>
          <w:sz w:val="28"/>
          <w:szCs w:val="28"/>
        </w:rPr>
        <w:t>;</w:t>
      </w:r>
    </w:p>
    <w:p w14:paraId="6C4F0079" w14:textId="36591B44"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i/>
          <w:iCs/>
          <w:sz w:val="28"/>
          <w:szCs w:val="28"/>
        </w:rPr>
      </w:pPr>
      <w:r w:rsidRPr="006063D0">
        <w:rPr>
          <w:rFonts w:ascii="Times New Roman" w:hAnsi="Times New Roman"/>
          <w:sz w:val="28"/>
          <w:szCs w:val="28"/>
        </w:rPr>
        <w:t>Наружный способ введения: виды, преимущества и недостатки.</w:t>
      </w:r>
      <w:r w:rsidRPr="006063D0">
        <w:rPr>
          <w:rFonts w:ascii="Times New Roman" w:hAnsi="Times New Roman"/>
          <w:spacing w:val="-7"/>
          <w:sz w:val="28"/>
          <w:szCs w:val="28"/>
        </w:rPr>
        <w:t xml:space="preserve">  </w:t>
      </w:r>
    </w:p>
    <w:p w14:paraId="2DD210ED"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i/>
          <w:iCs/>
          <w:sz w:val="28"/>
          <w:szCs w:val="28"/>
        </w:rPr>
      </w:pPr>
      <w:r w:rsidRPr="006063D0">
        <w:rPr>
          <w:rFonts w:ascii="Times New Roman" w:hAnsi="Times New Roman"/>
          <w:sz w:val="28"/>
          <w:szCs w:val="28"/>
        </w:rPr>
        <w:lastRenderedPageBreak/>
        <w:t xml:space="preserve">Правила подготовки пациента к сбора мокроты: </w:t>
      </w:r>
      <w:r w:rsidRPr="006063D0">
        <w:rPr>
          <w:rFonts w:ascii="Times New Roman" w:hAnsi="Times New Roman"/>
          <w:i/>
          <w:iCs/>
          <w:sz w:val="28"/>
          <w:szCs w:val="28"/>
        </w:rPr>
        <w:t>на общий клинический анализ; на микобактерии туберкулеза методом флотации; на бактериологическое исследование; на атипичные клетки.</w:t>
      </w:r>
    </w:p>
    <w:p w14:paraId="6EE02E62"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i/>
          <w:iCs/>
          <w:sz w:val="28"/>
          <w:szCs w:val="28"/>
        </w:rPr>
      </w:pPr>
      <w:r w:rsidRPr="006063D0">
        <w:rPr>
          <w:rFonts w:ascii="Times New Roman" w:hAnsi="Times New Roman"/>
          <w:spacing w:val="-7"/>
          <w:sz w:val="28"/>
          <w:szCs w:val="28"/>
        </w:rPr>
        <w:t>Парентеральное введение лекарственных веществ</w:t>
      </w:r>
      <w:r w:rsidRPr="006063D0">
        <w:rPr>
          <w:rFonts w:ascii="Times New Roman" w:hAnsi="Times New Roman"/>
          <w:sz w:val="28"/>
          <w:szCs w:val="28"/>
        </w:rPr>
        <w:t>. Особенности в/в инъекции. Классификация вен. Места, размеры, диаметры игл. Осложнения. Взятие крови с помощью вакуумной системы. Правила.</w:t>
      </w:r>
    </w:p>
    <w:p w14:paraId="29606116"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Подготовка к рентгенологическим методам исследования (бронхографии, </w:t>
      </w:r>
      <w:proofErr w:type="spellStart"/>
      <w:r w:rsidRPr="006063D0">
        <w:rPr>
          <w:rFonts w:ascii="Times New Roman" w:hAnsi="Times New Roman"/>
          <w:sz w:val="28"/>
          <w:szCs w:val="28"/>
        </w:rPr>
        <w:t>ирригоскопии</w:t>
      </w:r>
      <w:proofErr w:type="spellEnd"/>
      <w:r w:rsidRPr="006063D0">
        <w:rPr>
          <w:rFonts w:ascii="Times New Roman" w:hAnsi="Times New Roman"/>
          <w:sz w:val="28"/>
          <w:szCs w:val="28"/>
        </w:rPr>
        <w:t>, внутривенной урографии).</w:t>
      </w:r>
    </w:p>
    <w:p w14:paraId="717949A7"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Парентеральный способ применения лекарственных средств: достоинства и недостатки.</w:t>
      </w:r>
    </w:p>
    <w:p w14:paraId="550B8281"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Подготовка к эндоскопическим методам исследования: ФГДС, колоноскопии, ректороманоскопии.</w:t>
      </w:r>
    </w:p>
    <w:p w14:paraId="68957AFC"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Способы разведения антибиотиков</w:t>
      </w:r>
    </w:p>
    <w:p w14:paraId="499C0C02"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Подготовка желудочно-кишечного тракта пациента к операции. Различные виды клизм. Промывание желудка.</w:t>
      </w:r>
      <w:r w:rsidRPr="006063D0">
        <w:rPr>
          <w:rFonts w:ascii="Times New Roman" w:hAnsi="Times New Roman"/>
          <w:spacing w:val="-7"/>
          <w:sz w:val="28"/>
          <w:szCs w:val="28"/>
        </w:rPr>
        <w:t xml:space="preserve"> </w:t>
      </w:r>
    </w:p>
    <w:p w14:paraId="0285893D"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Осложнения инъекций. Причины, вызывающие </w:t>
      </w:r>
      <w:proofErr w:type="spellStart"/>
      <w:r w:rsidRPr="006063D0">
        <w:rPr>
          <w:rFonts w:ascii="Times New Roman" w:hAnsi="Times New Roman"/>
          <w:sz w:val="28"/>
          <w:szCs w:val="28"/>
        </w:rPr>
        <w:t>постинъекционные</w:t>
      </w:r>
      <w:proofErr w:type="spellEnd"/>
      <w:r w:rsidRPr="006063D0">
        <w:rPr>
          <w:rFonts w:ascii="Times New Roman" w:hAnsi="Times New Roman"/>
          <w:sz w:val="28"/>
          <w:szCs w:val="28"/>
        </w:rPr>
        <w:t xml:space="preserve"> осложнения при выполнении подкожных, внутримышечных инъекций, тактика медсестры, профилактику </w:t>
      </w:r>
      <w:proofErr w:type="spellStart"/>
      <w:r w:rsidRPr="006063D0">
        <w:rPr>
          <w:rFonts w:ascii="Times New Roman" w:hAnsi="Times New Roman"/>
          <w:sz w:val="28"/>
          <w:szCs w:val="28"/>
        </w:rPr>
        <w:t>постинъекционных</w:t>
      </w:r>
      <w:proofErr w:type="spellEnd"/>
      <w:r w:rsidRPr="006063D0">
        <w:rPr>
          <w:rFonts w:ascii="Times New Roman" w:hAnsi="Times New Roman"/>
          <w:sz w:val="28"/>
          <w:szCs w:val="28"/>
        </w:rPr>
        <w:t xml:space="preserve"> осложнений.</w:t>
      </w:r>
    </w:p>
    <w:p w14:paraId="0D5C044B"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Пульс: понятие, характеристики, правила измерения.</w:t>
      </w:r>
    </w:p>
    <w:p w14:paraId="3558541D"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Артериальное давление: определение понятий систолическое, диастолическое, пульсовое; классификация артериального давления; методы измерения артериального давления.</w:t>
      </w:r>
      <w:r w:rsidRPr="006063D0">
        <w:rPr>
          <w:rFonts w:ascii="Times New Roman" w:hAnsi="Times New Roman"/>
          <w:spacing w:val="-7"/>
          <w:sz w:val="28"/>
          <w:szCs w:val="28"/>
        </w:rPr>
        <w:t xml:space="preserve"> </w:t>
      </w:r>
    </w:p>
    <w:p w14:paraId="2FCF5A4B"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Дыхание: типы дыхания, виды одышки, патологические типы дыхания, исследование дыхания. Алгоритм измерения частоты дыхания.</w:t>
      </w:r>
    </w:p>
    <w:p w14:paraId="2D60786F"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i/>
          <w:iCs/>
          <w:sz w:val="28"/>
          <w:szCs w:val="28"/>
        </w:rPr>
      </w:pPr>
      <w:r w:rsidRPr="006063D0">
        <w:rPr>
          <w:rFonts w:ascii="Times New Roman" w:hAnsi="Times New Roman"/>
          <w:sz w:val="28"/>
          <w:szCs w:val="28"/>
        </w:rPr>
        <w:t>Температура тела: виды лихорадок, стадии повышения температуры, правила измерения температуры тела.</w:t>
      </w:r>
      <w:r w:rsidRPr="006063D0">
        <w:rPr>
          <w:rFonts w:ascii="Times New Roman" w:hAnsi="Times New Roman"/>
          <w:spacing w:val="-7"/>
          <w:sz w:val="28"/>
          <w:szCs w:val="28"/>
        </w:rPr>
        <w:t xml:space="preserve"> </w:t>
      </w:r>
    </w:p>
    <w:p w14:paraId="03B1A335" w14:textId="77777777" w:rsidR="006063D0" w:rsidRPr="006063D0" w:rsidRDefault="006063D0" w:rsidP="006063D0">
      <w:pPr>
        <w:pStyle w:val="Default"/>
        <w:numPr>
          <w:ilvl w:val="0"/>
          <w:numId w:val="12"/>
        </w:numPr>
        <w:tabs>
          <w:tab w:val="left" w:pos="1061"/>
        </w:tabs>
        <w:ind w:left="0" w:firstLine="0"/>
        <w:jc w:val="both"/>
        <w:rPr>
          <w:rFonts w:eastAsia="Calibri"/>
          <w:sz w:val="28"/>
          <w:szCs w:val="28"/>
        </w:rPr>
      </w:pPr>
      <w:r w:rsidRPr="006063D0">
        <w:rPr>
          <w:sz w:val="28"/>
          <w:szCs w:val="28"/>
        </w:rPr>
        <w:t xml:space="preserve">Принципы деонтологии в общении с больными и коллегами. </w:t>
      </w:r>
      <w:r w:rsidRPr="006063D0">
        <w:rPr>
          <w:rFonts w:eastAsia="Calibri"/>
          <w:sz w:val="28"/>
          <w:szCs w:val="28"/>
        </w:rPr>
        <w:t>Определение понятий «медицинская этика» и «деонтология». Перечислите основные принципы медицинской этики.</w:t>
      </w:r>
    </w:p>
    <w:p w14:paraId="50CED536" w14:textId="77777777" w:rsidR="006063D0" w:rsidRPr="006063D0" w:rsidRDefault="006063D0" w:rsidP="006063D0">
      <w:pPr>
        <w:pStyle w:val="Default"/>
        <w:numPr>
          <w:ilvl w:val="0"/>
          <w:numId w:val="12"/>
        </w:numPr>
        <w:tabs>
          <w:tab w:val="left" w:pos="1061"/>
        </w:tabs>
        <w:ind w:left="0" w:firstLine="0"/>
        <w:jc w:val="both"/>
        <w:rPr>
          <w:rFonts w:eastAsia="Calibri"/>
          <w:sz w:val="28"/>
          <w:szCs w:val="28"/>
        </w:rPr>
      </w:pPr>
      <w:r w:rsidRPr="006063D0">
        <w:rPr>
          <w:rFonts w:eastAsia="Calibri"/>
          <w:sz w:val="28"/>
          <w:szCs w:val="28"/>
        </w:rPr>
        <w:t xml:space="preserve">Этический кодекс медицинской сестры. Основные положения </w:t>
      </w:r>
    </w:p>
    <w:p w14:paraId="29D651DC" w14:textId="77777777" w:rsidR="006063D0" w:rsidRPr="006063D0" w:rsidRDefault="006063D0" w:rsidP="006063D0">
      <w:pPr>
        <w:pStyle w:val="Default"/>
        <w:numPr>
          <w:ilvl w:val="0"/>
          <w:numId w:val="12"/>
        </w:numPr>
        <w:tabs>
          <w:tab w:val="left" w:pos="1061"/>
        </w:tabs>
        <w:ind w:left="0" w:firstLine="0"/>
        <w:jc w:val="both"/>
        <w:rPr>
          <w:rFonts w:eastAsia="Calibri"/>
          <w:sz w:val="28"/>
          <w:szCs w:val="28"/>
        </w:rPr>
      </w:pPr>
      <w:r w:rsidRPr="006063D0">
        <w:rPr>
          <w:rFonts w:eastAsia="Calibri"/>
          <w:sz w:val="28"/>
          <w:szCs w:val="28"/>
        </w:rPr>
        <w:t>Врачебная тайна и основные ее составляющие</w:t>
      </w:r>
    </w:p>
    <w:p w14:paraId="7FBCD565" w14:textId="77777777" w:rsidR="006063D0" w:rsidRPr="006063D0" w:rsidRDefault="006063D0" w:rsidP="006063D0">
      <w:pPr>
        <w:pStyle w:val="Default"/>
        <w:numPr>
          <w:ilvl w:val="0"/>
          <w:numId w:val="12"/>
        </w:numPr>
        <w:tabs>
          <w:tab w:val="left" w:pos="1061"/>
        </w:tabs>
        <w:ind w:left="0" w:firstLine="0"/>
        <w:jc w:val="both"/>
        <w:rPr>
          <w:bCs/>
          <w:sz w:val="28"/>
          <w:szCs w:val="28"/>
        </w:rPr>
      </w:pPr>
      <w:r w:rsidRPr="006063D0">
        <w:rPr>
          <w:bCs/>
          <w:sz w:val="28"/>
          <w:szCs w:val="28"/>
        </w:rPr>
        <w:t xml:space="preserve">Классификация дез средств. Классы опасности. Приготовление дезинфицирующих </w:t>
      </w:r>
      <w:proofErr w:type="spellStart"/>
      <w:r w:rsidRPr="006063D0">
        <w:rPr>
          <w:bCs/>
          <w:sz w:val="28"/>
          <w:szCs w:val="28"/>
        </w:rPr>
        <w:t>растворов</w:t>
      </w:r>
      <w:proofErr w:type="gramStart"/>
      <w:r w:rsidRPr="006063D0">
        <w:rPr>
          <w:bCs/>
          <w:sz w:val="28"/>
          <w:szCs w:val="28"/>
        </w:rPr>
        <w:t>.п</w:t>
      </w:r>
      <w:proofErr w:type="gramEnd"/>
      <w:r w:rsidRPr="006063D0">
        <w:rPr>
          <w:bCs/>
          <w:sz w:val="28"/>
          <w:szCs w:val="28"/>
        </w:rPr>
        <w:t>реимущества</w:t>
      </w:r>
      <w:proofErr w:type="spellEnd"/>
      <w:r w:rsidRPr="006063D0">
        <w:rPr>
          <w:bCs/>
          <w:sz w:val="28"/>
          <w:szCs w:val="28"/>
        </w:rPr>
        <w:t xml:space="preserve"> </w:t>
      </w:r>
      <w:proofErr w:type="spellStart"/>
      <w:r w:rsidRPr="006063D0">
        <w:rPr>
          <w:bCs/>
          <w:sz w:val="28"/>
          <w:szCs w:val="28"/>
        </w:rPr>
        <w:t>дез</w:t>
      </w:r>
      <w:proofErr w:type="spellEnd"/>
      <w:r w:rsidRPr="006063D0">
        <w:rPr>
          <w:bCs/>
          <w:sz w:val="28"/>
          <w:szCs w:val="28"/>
        </w:rPr>
        <w:t xml:space="preserve"> средств нового поколения</w:t>
      </w:r>
    </w:p>
    <w:p w14:paraId="391BB62C" w14:textId="77777777" w:rsidR="006063D0" w:rsidRPr="006063D0" w:rsidRDefault="006063D0" w:rsidP="006063D0">
      <w:pPr>
        <w:pStyle w:val="Default"/>
        <w:numPr>
          <w:ilvl w:val="0"/>
          <w:numId w:val="12"/>
        </w:numPr>
        <w:tabs>
          <w:tab w:val="left" w:pos="1061"/>
        </w:tabs>
        <w:ind w:left="0" w:firstLine="0"/>
        <w:jc w:val="both"/>
        <w:rPr>
          <w:sz w:val="28"/>
          <w:szCs w:val="28"/>
        </w:rPr>
      </w:pPr>
      <w:r w:rsidRPr="006063D0">
        <w:rPr>
          <w:sz w:val="28"/>
          <w:szCs w:val="28"/>
        </w:rPr>
        <w:t xml:space="preserve">Дезинфекция. Понятие, виды, методы, уровни, Категории по </w:t>
      </w:r>
      <w:proofErr w:type="spellStart"/>
      <w:r w:rsidRPr="006063D0">
        <w:rPr>
          <w:sz w:val="28"/>
          <w:szCs w:val="28"/>
        </w:rPr>
        <w:t>Сполдингу</w:t>
      </w:r>
      <w:proofErr w:type="spellEnd"/>
      <w:r w:rsidRPr="006063D0">
        <w:rPr>
          <w:sz w:val="28"/>
          <w:szCs w:val="28"/>
        </w:rPr>
        <w:t xml:space="preserve">. </w:t>
      </w:r>
    </w:p>
    <w:p w14:paraId="4241BF2C"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Предстерилизационная очистка медицинского  инструментария. Определение, этапы, пробы на скрытую кровь и моющее средство. Примеры моющих средств не требующие подогревания  и  примеры дез средств, позволяющих провести дезинфекцию и ПСО одномоментно.</w:t>
      </w:r>
    </w:p>
    <w:p w14:paraId="0B8D2E37"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bCs/>
          <w:spacing w:val="-6"/>
          <w:sz w:val="28"/>
          <w:szCs w:val="28"/>
        </w:rPr>
      </w:pPr>
      <w:r w:rsidRPr="006063D0">
        <w:rPr>
          <w:rFonts w:ascii="Times New Roman" w:hAnsi="Times New Roman"/>
          <w:sz w:val="28"/>
          <w:szCs w:val="28"/>
        </w:rPr>
        <w:t>Медицинские отходы. Классификация. Соблюдение правил обращения с медицинскими отходами. Н</w:t>
      </w:r>
      <w:r w:rsidRPr="006063D0">
        <w:rPr>
          <w:rFonts w:ascii="Times New Roman" w:hAnsi="Times New Roman"/>
          <w:bCs/>
          <w:spacing w:val="-6"/>
          <w:sz w:val="28"/>
          <w:szCs w:val="28"/>
        </w:rPr>
        <w:t>ормативно-правовой документ, регламентирующий в настоящее время правила обращения с медицинскими отходами.</w:t>
      </w:r>
    </w:p>
    <w:p w14:paraId="5766148E"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Уровни </w:t>
      </w:r>
      <w:proofErr w:type="spellStart"/>
      <w:r w:rsidRPr="006063D0">
        <w:rPr>
          <w:rFonts w:ascii="Times New Roman" w:hAnsi="Times New Roman"/>
          <w:sz w:val="28"/>
          <w:szCs w:val="28"/>
        </w:rPr>
        <w:t>деконтаминации</w:t>
      </w:r>
      <w:proofErr w:type="spellEnd"/>
      <w:r w:rsidRPr="006063D0">
        <w:rPr>
          <w:rFonts w:ascii="Times New Roman" w:hAnsi="Times New Roman"/>
          <w:sz w:val="28"/>
          <w:szCs w:val="28"/>
        </w:rPr>
        <w:t xml:space="preserve"> рук. Основные регламентирующие документы. Классы антисептиков.</w:t>
      </w:r>
    </w:p>
    <w:p w14:paraId="6B2FF961"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lastRenderedPageBreak/>
        <w:t>Оказание первичной доврачебной  медико-санитарной помощи при анафилактическом шоке</w:t>
      </w:r>
    </w:p>
    <w:p w14:paraId="2A7EF3CD"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Оказание первичной доврачебной  медико-санитарной помощи больным с кровотечением. </w:t>
      </w:r>
    </w:p>
    <w:p w14:paraId="635BD929"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Оказание первичной доврачебной  медико-санитарной помощи  больным с приступом бронхиальной астмы </w:t>
      </w:r>
    </w:p>
    <w:p w14:paraId="55A6E3FE"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Оказание первичной доврачебной  медико-санитарной помощи при гипертоническом кризе.</w:t>
      </w:r>
    </w:p>
    <w:p w14:paraId="7E8568E7"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Оказание первичной доврачебной  медико-санитарной помощи при инфаркте миокарда.</w:t>
      </w:r>
    </w:p>
    <w:p w14:paraId="5F1659C1"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Оказание первичной доврачебной  медико-санитарной помощи при обмороке, коллапсе</w:t>
      </w:r>
    </w:p>
    <w:p w14:paraId="777E3A6B" w14:textId="77777777" w:rsidR="006063D0" w:rsidRPr="006063D0" w:rsidRDefault="006063D0" w:rsidP="006063D0">
      <w:pPr>
        <w:pStyle w:val="a5"/>
        <w:numPr>
          <w:ilvl w:val="0"/>
          <w:numId w:val="12"/>
        </w:numPr>
        <w:tabs>
          <w:tab w:val="left" w:pos="1061"/>
        </w:tabs>
        <w:spacing w:after="0" w:line="240" w:lineRule="auto"/>
        <w:ind w:left="0" w:firstLine="0"/>
        <w:jc w:val="both"/>
        <w:rPr>
          <w:rFonts w:ascii="Times New Roman" w:hAnsi="Times New Roman"/>
          <w:sz w:val="28"/>
          <w:szCs w:val="28"/>
        </w:rPr>
      </w:pPr>
      <w:r w:rsidRPr="006063D0">
        <w:rPr>
          <w:rFonts w:ascii="Times New Roman" w:hAnsi="Times New Roman"/>
          <w:sz w:val="28"/>
          <w:szCs w:val="28"/>
        </w:rPr>
        <w:t xml:space="preserve">Оказание первичной доврачебной  медико-санитарной помощи при </w:t>
      </w:r>
      <w:proofErr w:type="spellStart"/>
      <w:r w:rsidRPr="006063D0">
        <w:rPr>
          <w:rFonts w:ascii="Times New Roman" w:hAnsi="Times New Roman"/>
          <w:sz w:val="28"/>
          <w:szCs w:val="28"/>
        </w:rPr>
        <w:t>гипо</w:t>
      </w:r>
      <w:proofErr w:type="spellEnd"/>
      <w:r w:rsidRPr="006063D0">
        <w:rPr>
          <w:rFonts w:ascii="Times New Roman" w:hAnsi="Times New Roman"/>
          <w:sz w:val="28"/>
          <w:szCs w:val="28"/>
        </w:rPr>
        <w:t xml:space="preserve"> или </w:t>
      </w:r>
      <w:proofErr w:type="spellStart"/>
      <w:proofErr w:type="gramStart"/>
      <w:r w:rsidRPr="006063D0">
        <w:rPr>
          <w:rFonts w:ascii="Times New Roman" w:hAnsi="Times New Roman"/>
          <w:sz w:val="28"/>
          <w:szCs w:val="28"/>
        </w:rPr>
        <w:t>гипер</w:t>
      </w:r>
      <w:proofErr w:type="spellEnd"/>
      <w:r w:rsidRPr="006063D0">
        <w:rPr>
          <w:rFonts w:ascii="Times New Roman" w:hAnsi="Times New Roman"/>
          <w:sz w:val="28"/>
          <w:szCs w:val="28"/>
        </w:rPr>
        <w:t xml:space="preserve"> гликемии</w:t>
      </w:r>
      <w:proofErr w:type="gramEnd"/>
    </w:p>
    <w:p w14:paraId="40941DFF" w14:textId="77777777" w:rsidR="006063D0" w:rsidRPr="006063D0" w:rsidRDefault="006063D0" w:rsidP="006063D0">
      <w:pPr>
        <w:tabs>
          <w:tab w:val="left" w:pos="1061"/>
        </w:tabs>
        <w:spacing w:after="0" w:line="240" w:lineRule="auto"/>
        <w:jc w:val="both"/>
        <w:rPr>
          <w:rFonts w:ascii="Times New Roman" w:hAnsi="Times New Roman"/>
          <w:sz w:val="28"/>
          <w:szCs w:val="28"/>
        </w:rPr>
      </w:pPr>
    </w:p>
    <w:p w14:paraId="5892DD0A" w14:textId="77777777" w:rsidR="00E8247E" w:rsidRPr="006063D0" w:rsidRDefault="00E8247E" w:rsidP="006063D0">
      <w:pPr>
        <w:pStyle w:val="Default"/>
        <w:tabs>
          <w:tab w:val="left" w:pos="1061"/>
        </w:tabs>
        <w:jc w:val="both"/>
        <w:rPr>
          <w:sz w:val="28"/>
          <w:szCs w:val="28"/>
        </w:rPr>
      </w:pPr>
    </w:p>
    <w:sectPr w:rsidR="00E8247E" w:rsidRPr="00606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663"/>
    <w:multiLevelType w:val="hybridMultilevel"/>
    <w:tmpl w:val="1CB8079A"/>
    <w:lvl w:ilvl="0" w:tplc="A4749762">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13A8B"/>
    <w:multiLevelType w:val="hybridMultilevel"/>
    <w:tmpl w:val="565EB502"/>
    <w:lvl w:ilvl="0" w:tplc="D034E7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42E1E"/>
    <w:multiLevelType w:val="hybridMultilevel"/>
    <w:tmpl w:val="C406BAEC"/>
    <w:lvl w:ilvl="0" w:tplc="AAA64170">
      <w:start w:val="1"/>
      <w:numFmt w:val="decimal"/>
      <w:lvlText w:val="%1."/>
      <w:lvlJc w:val="righ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C84867"/>
    <w:multiLevelType w:val="hybridMultilevel"/>
    <w:tmpl w:val="C22479B4"/>
    <w:lvl w:ilvl="0" w:tplc="D034E7A6">
      <w:start w:val="1"/>
      <w:numFmt w:val="decimal"/>
      <w:lvlText w:val="%1"/>
      <w:lvlJc w:val="left"/>
      <w:pPr>
        <w:ind w:left="816" w:hanging="1320"/>
      </w:pPr>
      <w:rPr>
        <w:rFonts w:hint="default"/>
        <w:b/>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2D1C391A"/>
    <w:multiLevelType w:val="hybridMultilevel"/>
    <w:tmpl w:val="AC3AA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5692E"/>
    <w:multiLevelType w:val="hybridMultilevel"/>
    <w:tmpl w:val="C406BAEC"/>
    <w:lvl w:ilvl="0" w:tplc="AAA64170">
      <w:start w:val="1"/>
      <w:numFmt w:val="decimal"/>
      <w:lvlText w:val="%1."/>
      <w:lvlJc w:val="righ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6F7DB6"/>
    <w:multiLevelType w:val="hybridMultilevel"/>
    <w:tmpl w:val="FBB049EE"/>
    <w:lvl w:ilvl="0" w:tplc="D034E7A6">
      <w:start w:val="1"/>
      <w:numFmt w:val="decimal"/>
      <w:lvlText w:val="%1"/>
      <w:lvlJc w:val="left"/>
      <w:pPr>
        <w:ind w:left="1068" w:hanging="13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B97E69"/>
    <w:multiLevelType w:val="hybridMultilevel"/>
    <w:tmpl w:val="1B2E2B4A"/>
    <w:lvl w:ilvl="0" w:tplc="291C8A56">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CD0EC9"/>
    <w:multiLevelType w:val="hybridMultilevel"/>
    <w:tmpl w:val="EEFE4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25775"/>
    <w:multiLevelType w:val="hybridMultilevel"/>
    <w:tmpl w:val="95F09A18"/>
    <w:lvl w:ilvl="0" w:tplc="02781628">
      <w:start w:val="1"/>
      <w:numFmt w:val="decimal"/>
      <w:lvlText w:val="%1."/>
      <w:lvlJc w:val="left"/>
      <w:pPr>
        <w:ind w:left="696" w:hanging="696"/>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228454F"/>
    <w:multiLevelType w:val="hybridMultilevel"/>
    <w:tmpl w:val="582AA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B34DDA"/>
    <w:multiLevelType w:val="hybridMultilevel"/>
    <w:tmpl w:val="C13837E0"/>
    <w:lvl w:ilvl="0" w:tplc="A4749762">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3"/>
  </w:num>
  <w:num w:numId="8">
    <w:abstractNumId w:val="1"/>
  </w:num>
  <w:num w:numId="9">
    <w:abstractNumId w:val="4"/>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13"/>
    <w:rsid w:val="00065C59"/>
    <w:rsid w:val="00095BFC"/>
    <w:rsid w:val="002630D1"/>
    <w:rsid w:val="00334E24"/>
    <w:rsid w:val="0037051D"/>
    <w:rsid w:val="00371543"/>
    <w:rsid w:val="003D67BC"/>
    <w:rsid w:val="00402F98"/>
    <w:rsid w:val="004A4561"/>
    <w:rsid w:val="0055417D"/>
    <w:rsid w:val="005770DA"/>
    <w:rsid w:val="005C04DA"/>
    <w:rsid w:val="006063D0"/>
    <w:rsid w:val="00621FC5"/>
    <w:rsid w:val="00666C57"/>
    <w:rsid w:val="00772802"/>
    <w:rsid w:val="00856813"/>
    <w:rsid w:val="008770C4"/>
    <w:rsid w:val="00896F4B"/>
    <w:rsid w:val="009C418C"/>
    <w:rsid w:val="00A231B6"/>
    <w:rsid w:val="00A76D81"/>
    <w:rsid w:val="00AC6D9C"/>
    <w:rsid w:val="00C27042"/>
    <w:rsid w:val="00C51909"/>
    <w:rsid w:val="00CA70C9"/>
    <w:rsid w:val="00D2110B"/>
    <w:rsid w:val="00D80305"/>
    <w:rsid w:val="00D954E3"/>
    <w:rsid w:val="00DC636E"/>
    <w:rsid w:val="00E032D3"/>
    <w:rsid w:val="00E0359B"/>
    <w:rsid w:val="00E160D2"/>
    <w:rsid w:val="00E2206B"/>
    <w:rsid w:val="00E35106"/>
    <w:rsid w:val="00E8247E"/>
    <w:rsid w:val="00EC58AF"/>
    <w:rsid w:val="00EF6A5D"/>
    <w:rsid w:val="00F5651A"/>
    <w:rsid w:val="00FA104D"/>
    <w:rsid w:val="00FA1D4C"/>
    <w:rsid w:val="00FE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1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56813"/>
    <w:pPr>
      <w:spacing w:after="0" w:line="240" w:lineRule="auto"/>
      <w:ind w:left="708"/>
    </w:pPr>
    <w:rPr>
      <w:rFonts w:ascii="Times New Roman" w:eastAsia="Calibri" w:hAnsi="Times New Roman"/>
      <w:sz w:val="24"/>
      <w:szCs w:val="24"/>
      <w:lang w:eastAsia="ar-SA"/>
    </w:rPr>
  </w:style>
  <w:style w:type="paragraph" w:styleId="a3">
    <w:name w:val="Plain Text"/>
    <w:basedOn w:val="a"/>
    <w:link w:val="a4"/>
    <w:rsid w:val="00856813"/>
    <w:pPr>
      <w:spacing w:after="0" w:line="240" w:lineRule="auto"/>
    </w:pPr>
    <w:rPr>
      <w:rFonts w:ascii="Courier New" w:eastAsia="Calibri" w:hAnsi="Courier New"/>
      <w:sz w:val="20"/>
      <w:szCs w:val="20"/>
      <w:lang w:eastAsia="ru-RU"/>
    </w:rPr>
  </w:style>
  <w:style w:type="character" w:customStyle="1" w:styleId="a4">
    <w:name w:val="Текст Знак"/>
    <w:basedOn w:val="a0"/>
    <w:link w:val="a3"/>
    <w:rsid w:val="00856813"/>
    <w:rPr>
      <w:rFonts w:ascii="Courier New" w:eastAsia="Calibri" w:hAnsi="Courier New" w:cs="Times New Roman"/>
      <w:sz w:val="20"/>
      <w:szCs w:val="20"/>
      <w:lang w:eastAsia="ru-RU"/>
    </w:rPr>
  </w:style>
  <w:style w:type="paragraph" w:customStyle="1" w:styleId="Default">
    <w:name w:val="Default"/>
    <w:rsid w:val="00FA10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FA1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1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56813"/>
    <w:pPr>
      <w:spacing w:after="0" w:line="240" w:lineRule="auto"/>
      <w:ind w:left="708"/>
    </w:pPr>
    <w:rPr>
      <w:rFonts w:ascii="Times New Roman" w:eastAsia="Calibri" w:hAnsi="Times New Roman"/>
      <w:sz w:val="24"/>
      <w:szCs w:val="24"/>
      <w:lang w:eastAsia="ar-SA"/>
    </w:rPr>
  </w:style>
  <w:style w:type="paragraph" w:styleId="a3">
    <w:name w:val="Plain Text"/>
    <w:basedOn w:val="a"/>
    <w:link w:val="a4"/>
    <w:rsid w:val="00856813"/>
    <w:pPr>
      <w:spacing w:after="0" w:line="240" w:lineRule="auto"/>
    </w:pPr>
    <w:rPr>
      <w:rFonts w:ascii="Courier New" w:eastAsia="Calibri" w:hAnsi="Courier New"/>
      <w:sz w:val="20"/>
      <w:szCs w:val="20"/>
      <w:lang w:eastAsia="ru-RU"/>
    </w:rPr>
  </w:style>
  <w:style w:type="character" w:customStyle="1" w:styleId="a4">
    <w:name w:val="Текст Знак"/>
    <w:basedOn w:val="a0"/>
    <w:link w:val="a3"/>
    <w:rsid w:val="00856813"/>
    <w:rPr>
      <w:rFonts w:ascii="Courier New" w:eastAsia="Calibri" w:hAnsi="Courier New" w:cs="Times New Roman"/>
      <w:sz w:val="20"/>
      <w:szCs w:val="20"/>
      <w:lang w:eastAsia="ru-RU"/>
    </w:rPr>
  </w:style>
  <w:style w:type="paragraph" w:customStyle="1" w:styleId="Default">
    <w:name w:val="Default"/>
    <w:rsid w:val="00FA10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FA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2023-03-13T08:33:00Z</cp:lastPrinted>
  <dcterms:created xsi:type="dcterms:W3CDTF">2024-04-15T05:51:00Z</dcterms:created>
  <dcterms:modified xsi:type="dcterms:W3CDTF">2024-04-15T05:51:00Z</dcterms:modified>
</cp:coreProperties>
</file>