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28" w:rsidRPr="00763378" w:rsidRDefault="00D30928" w:rsidP="0098681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И СОЦИАЛЬНОГО РАЗВИТИЯ</w:t>
      </w:r>
    </w:p>
    <w:p w:rsidR="00D30928" w:rsidRPr="00763378" w:rsidRDefault="00D30928" w:rsidP="0098681B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bookmarkStart w:id="1" w:name="l1"/>
      <w:bookmarkEnd w:id="1"/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h1180"/>
      <w:bookmarkEnd w:id="2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 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 июля 2010 г. N 541н</w:t>
      </w:r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ЕДИНОГО КВАЛИФИКАЦИОННОГО СПРАВОЧНИКА ДОЛЖНОСТЕЙ РУКОВОДИТЕЛЕЙ, СПЕЦИАЛИСТОВ И СЛУЖАЩИХ, РА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"КВАЛИФИКАЦИОННЫЕ ХАРАКТЕРИСТИКИ ДОЛЖНОСТЕЙ РАБО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В СФЕРЕ ЗДРАВООХРАНЕНИЯ"</w:t>
      </w:r>
    </w:p>
    <w:p w:rsidR="00D30928" w:rsidRPr="00763378" w:rsidRDefault="00D30928" w:rsidP="0098681B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…………………………………………………………………….</w:t>
      </w:r>
    </w:p>
    <w:p w:rsidR="00D30928" w:rsidRPr="00763378" w:rsidRDefault="00D30928" w:rsidP="0098681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</w:t>
      </w:r>
      <w:bookmarkStart w:id="3" w:name="l856"/>
      <w:bookmarkEnd w:id="3"/>
    </w:p>
    <w:p w:rsidR="00D30928" w:rsidRPr="00763378" w:rsidRDefault="00D30928" w:rsidP="0098681B">
      <w:pPr>
        <w:shd w:val="clear" w:color="auto" w:fill="FFFFFF"/>
        <w:spacing w:before="96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Оказывает доврачебную медицинскую помощь, осуществляет забор биологических материалов для лабораторных исследований. Осуществляет уход за больными в медицинской организации и на дому. Осущест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стерилизацию медицинских инструментов, перевязочных средств и предметов ухода за больными. Ассистирует при проведении врачом лечебно-диагностических манипуляций и малых операций в амбулаторных и стационарных условиях. Пров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подготовку пациентов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рода исследованиям, процедурам, опер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циям, к амбулаторному приему врача. Обеспечивает выполнение врачебных назн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чений. Осуществляет учет, хранение, использование лекарственных средств и эт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лового спирта. Ведет персональный учет, информационную (компьютерную) базу данных состояния здоровья обслуживаемого населения. Руководит деятельностью младшего медицинского персонала. Ведет медицинскую документацию. Проводит санитарно-просветительную работу среди больных и их родственников по укре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здоровья и профилактике заболеваний, пропаганде здорового образа жизни. Осуществляет сбор и утилизацию медицинских отходов. Осуществляет меропри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 по соблюдению санитарно-гигиенического режима, правил асептики и ант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септики, условий стерилизации инструментов и материалов, предупреждению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постинъекционных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осложнений, гепатита, ВИЧ-инфекции.</w:t>
      </w:r>
      <w:bookmarkStart w:id="4" w:name="l857"/>
      <w:bookmarkStart w:id="5" w:name="l858"/>
      <w:bookmarkStart w:id="6" w:name="l859"/>
      <w:bookmarkStart w:id="7" w:name="l860"/>
      <w:bookmarkStart w:id="8" w:name="l861"/>
      <w:bookmarkEnd w:id="4"/>
      <w:bookmarkEnd w:id="5"/>
      <w:bookmarkEnd w:id="6"/>
      <w:bookmarkEnd w:id="7"/>
      <w:bookmarkEnd w:id="8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 и иные нормативные правовые акты Российской Ф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сфере здравоохранения; теоретические основы сестринского дела; осн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лечебно-диагностического процесса, профилактики заболеваний, пропаганды здорового образа жизни; правила эксплуатации медицинского инструментария и оборудования; статистические показатели, характеризующие состояние здоровья населения и деятельность медицинских организаций; правила сбора, хранения и удаления отходов медицинских организаций;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функционирования бюдже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но-страховой медицины и добровольного медицинского страхования; основы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основы диетологии; основы диспансеризации, социальную значимость заболеваний; основы медицины катастроф; правила ведения учетно-отчетной документации структурного подразделения, основные виды медицинской документации; медицинскую этику; психологию профессионального общения; 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трудового законодательства; правила внутреннего трудового распорядка; правила по охране труда и пожарной безопасности.</w:t>
      </w:r>
      <w:bookmarkStart w:id="9" w:name="l862"/>
      <w:bookmarkStart w:id="10" w:name="l863"/>
      <w:bookmarkStart w:id="11" w:name="l864"/>
      <w:bookmarkStart w:id="12" w:name="l865"/>
      <w:bookmarkEnd w:id="9"/>
      <w:bookmarkEnd w:id="10"/>
      <w:bookmarkEnd w:id="11"/>
      <w:bookmarkEnd w:id="12"/>
      <w:proofErr w:type="gramEnd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квалификации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профессиональное образование по специальности "Лечебное дело", "Акушерское дело", "Сестринское дело" и серт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  <w:bookmarkStart w:id="13" w:name="l866"/>
      <w:bookmarkEnd w:id="13"/>
    </w:p>
    <w:p w:rsidR="00D30928" w:rsidRPr="00763378" w:rsidRDefault="00D30928" w:rsidP="0098681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 медицинская сестра - среднее профессиональное образование (повыше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уровень) по специальности "Лечебное дело", "Акушерское дело", "Сестри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дело" и сертификат специалиста по специальности "Сестринское дело", "О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практика", "Сестринское дело в педиатрии" без предъявления требований к стажу работы.</w:t>
      </w:r>
      <w:bookmarkStart w:id="14" w:name="l867"/>
      <w:bookmarkEnd w:id="14"/>
    </w:p>
    <w:p w:rsidR="00D30928" w:rsidRPr="00763378" w:rsidRDefault="00D30928" w:rsidP="0098681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h1261"/>
      <w:bookmarkEnd w:id="15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 участковая</w:t>
      </w:r>
      <w:bookmarkStart w:id="16" w:name="l868"/>
      <w:bookmarkEnd w:id="16"/>
    </w:p>
    <w:p w:rsidR="00D30928" w:rsidRPr="00763378" w:rsidRDefault="00D30928" w:rsidP="0098681B">
      <w:pPr>
        <w:shd w:val="clear" w:color="auto" w:fill="FFFFFF"/>
        <w:spacing w:before="96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Организует амбулаторный прием врача-терапевта (педиатра) участкового, обеспечивает его индивидуальными картами 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булаторных больных, бланками рецептов, направлений, подготавливает к работе приборы, инструменты. Формирует совместно с врачом-терапевтом (педиатром) участковым врачебный (терапевтический) участок из прикрепленного к нему нас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ведет персональный учет, информационную (компьютерную) базу данных состояния здоровья обслуживаемого населения, участвует в формировании групп диспансерных больных. Осуществляет диспансерное наблюдение больных, в том числе имеющих право на получение набора социальных услуг, в установленном порядке. Проводит доврачебные осмотры, в том числе профилактические, с зап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сью результатов в медицинской карте амбулаторного больного. Проводит мер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по санитарно-гигиеническому воспитанию и образованию обслуживаем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населения, консультирует по вопросам формирования здорового образа жизни. Осуществляет профилактические мероприятия по предупреждению и снижению заболеваемости, выявлению ранних и скрытых форм заболеваний, социально зн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чимых болезней и факторов риска, организует и ведет занятия в школах здоровья. Изучает потребности обслуживаемого населения в оздоровительных мероприятиях и разрабатывает программу проведения этих мероприятий. Организует проведение диагностики и лечения заболеваний и состояний, в том числе восстановительного лечения больных в амбулаторных условиях, дневном стационаре и стационаре на дому. Оказывает неотложную доврачебную медицинскую помощь больным при острых заболеваниях, травмах, отравлениях и других неотложных состояниях в амбулаторных условиях, дневном стационаре и стационаре на дому. Оформляет направление больных на консультации к врачам-специалистам, в том числе для стационарного и восстановительного лечения, по медицинским показаниям. Пр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мероприятия по профилактике инфекционных заболеваний, организует и проводит противоэпидемические мероприятия и иммунопрофилактику в устано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порядке. Оформляет документацию по экспертизе временной нетрудосп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 в установленном порядке и документы для направления на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экспертизу, а также заключение о необходимости направления пац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по медицинским показаниям на санаторно-курортное лечение. Взаимоде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с медицинскими организациями государственной, муниципальной и частной систем здравоохранения, страховыми медицинскими компаниями, иными орган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зациями. Совместно с органами социальной защиты населения организует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медико-социальную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отдельным категориям граждан: одиноким, престарелым, 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валидам, хроническим больным, нуждающимся в уходе. Руководит деятельностью младшего медицинского персонала. Ведет медицинскую документацию. Приним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участие в анализе состояния здоровья обслуживаемого населения и деятельн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врачебного (терапевтического) участка. Осуществляет сбор и утилизацию 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дицинских отходов. Осуществляет мероприятия по соблюдению санитарно-гигиенического режима в помещении, правил асептики и антисептики, условий стерилизации инструментов и материалов, предупреждению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постинъекционных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осложнений, гепатита, ВИЧ-инфекции.</w:t>
      </w:r>
      <w:bookmarkStart w:id="17" w:name="l869"/>
      <w:bookmarkStart w:id="18" w:name="l870"/>
      <w:bookmarkStart w:id="19" w:name="l871"/>
      <w:bookmarkStart w:id="20" w:name="l872"/>
      <w:bookmarkStart w:id="21" w:name="l873"/>
      <w:bookmarkStart w:id="22" w:name="l874"/>
      <w:bookmarkStart w:id="23" w:name="l875"/>
      <w:bookmarkStart w:id="24" w:name="l876"/>
      <w:bookmarkStart w:id="25" w:name="l877"/>
      <w:bookmarkStart w:id="26" w:name="l878"/>
      <w:bookmarkStart w:id="27" w:name="l879"/>
      <w:bookmarkStart w:id="28" w:name="l880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знать: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законы и иные нормативные правовые акты Российской Ф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сфере здравоохранения; теоретические основы сестринского дела; осн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лечебно-диагностического процесса, профилактики заболеваний, пропаганды здорового образа жизни; правила эксплуатации медицинского инструментария и оборудования; статистические показатели, характеризующие состояние здоровья населения и деятельности медицинских организаций; правила сбора, хранения и удаления отходов лечебно-профилактических учреждений;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функционир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бюджетно-страховой медицины и добровольного медицинского страхования; основы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основы диетологии; основы диспансеризации; 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циальную значимость заболеваний; основы медицины катастроф; правила ведения учетно-отчетной документации структурного подразделения, основные виды 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дицинской документации;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  <w:bookmarkStart w:id="29" w:name="l881"/>
      <w:bookmarkStart w:id="30" w:name="l882"/>
      <w:bookmarkStart w:id="31" w:name="l883"/>
      <w:bookmarkStart w:id="32" w:name="l884"/>
      <w:bookmarkEnd w:id="29"/>
      <w:bookmarkEnd w:id="30"/>
      <w:bookmarkEnd w:id="31"/>
      <w:bookmarkEnd w:id="32"/>
      <w:proofErr w:type="gramEnd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профессиональное образование по специальности "Лечебное дело", "Акушерское дело", "Сестринское дело" и серт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специалиста по специальности "Сестринское дело", "Сестринское дело в 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диатрии", "Общая практика" без предъявления требований к стажу работы.</w:t>
      </w:r>
      <w:bookmarkStart w:id="33" w:name="l885"/>
      <w:bookmarkEnd w:id="33"/>
    </w:p>
    <w:p w:rsidR="00D30928" w:rsidRPr="00763378" w:rsidRDefault="00D30928" w:rsidP="0098681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4" w:name="h1262"/>
      <w:bookmarkStart w:id="35" w:name="h1263"/>
      <w:bookmarkEnd w:id="34"/>
      <w:bookmarkEnd w:id="35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 палатная (постовая)</w:t>
      </w:r>
    </w:p>
    <w:p w:rsidR="00D30928" w:rsidRPr="00763378" w:rsidRDefault="00D30928" w:rsidP="0098681B">
      <w:pPr>
        <w:shd w:val="clear" w:color="auto" w:fill="FFFFFF"/>
        <w:spacing w:before="96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уход и наблюдение за больными на основе принципов медицинской деонтологии. Принимает и размещает в палате больных, проверяет качество санитарной обработки вновь поступивших больных. Проверяет передачи больным с целью недопущения приема противопоказанной пищи и напитков. Участвует в обходе врачей в закрепленных за нею палатах, д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кладывает о состоянии больных, фиксирует в журнале назначенное лечение и уход за больными, следит за выполнением больными назначений лечащего врача. Ос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санитарно-гигиеническое обслуживание физически ослабленных и 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желобольных. Выполняет назначения лечащего врача. Организует обследование больных в диагностических кабинетах, у врачей-консультантов и в лаборатории. Немедленно сообщает лечащему врачу, а в его отсутствие - заведующему отдел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или дежурному врачу о внезапном ухудшении состояния больного. Изолир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больных в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агональном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состоянии, вызывает врача для проведения необходимых реанимационных мероприятий. Подготавливает трупы умерших для направления 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их в патологоанатомическое отделение. Принимая дежурство, осматривает закре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ленные за нею помещения, проверяет состояние электроосвещения, наличие жес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и мягкого инвентаря, медицинского оборудования и инструментария, медик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ментов. Расписывается за прием дежурства в дневнике отделения. Контролирует выполнение больными и их родственниками режима посещений отделения. Следит за санитарным содержанием закрепленных за нею палат, а также личной гигиеной больных, за своевременным приемом гигиенических ванн, сменой нательного и 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стельного белья. Следит, чтобы больные получали пищу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назначенной д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еты. Ведет медицинскую документацию. Сдает дежурство по палатам у постели больных. Обеспечивает строгий учет и хранение лекарств группы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 в спец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шкафах. Осуществляет сбор и утилизацию медицинских отходов. Ос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 мероприятия по соблюдению санитарно-гигиенического режима в 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мещении, правил асептики и антисептики, условий стерилизации инструментов и материалов, предупреждению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постинъекционных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осложнений, гепатита, ВИЧ-инфекции.</w:t>
      </w:r>
      <w:bookmarkStart w:id="36" w:name="l902"/>
      <w:bookmarkStart w:id="37" w:name="l903"/>
      <w:bookmarkStart w:id="38" w:name="l904"/>
      <w:bookmarkStart w:id="39" w:name="l905"/>
      <w:bookmarkStart w:id="40" w:name="l906"/>
      <w:bookmarkStart w:id="41" w:name="l907"/>
      <w:bookmarkStart w:id="42" w:name="l908"/>
      <w:bookmarkStart w:id="43" w:name="l909"/>
      <w:bookmarkStart w:id="44" w:name="l910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 и иные нормативные правовые акты Российской Ф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сфере здравоохранения; теоретические основы сестринского дела; осн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лечебно-диагностического процесса, профилактики заболеваний, пропаганды здорового образа жизни; правила эксплуатации медицинского инструментария и оборудования; правила сбора, хранения и удаления отходов лечебно-профилактических учреждений; основы функционирования бюджетно-страховой медицины и добровольного медицинского страхования; основы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медицины катастроф; правила ведения учетно-отчетной документ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структурного подразделения, основные виды медицинской документации; 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дицинскую этику и деонтологию; психологию профессионального общения; осн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трудового законодательства; правила внутреннего трудового распорядка; пр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по охране труда и пожарной безопасности.</w:t>
      </w:r>
      <w:bookmarkStart w:id="45" w:name="l911"/>
      <w:bookmarkStart w:id="46" w:name="l912"/>
      <w:bookmarkStart w:id="47" w:name="l913"/>
      <w:bookmarkEnd w:id="45"/>
      <w:bookmarkEnd w:id="46"/>
      <w:bookmarkEnd w:id="47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профессиональное образование по специальности "Лечебное дело", "Акушерское дело", "Сестринское дело" и серт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специалиста по специальности "Сестринское дело", "Сестринское дело в 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диатрии", "Общая практика" без предъявления требований к стажу работы.</w:t>
      </w:r>
      <w:bookmarkStart w:id="48" w:name="l914"/>
      <w:bookmarkEnd w:id="48"/>
    </w:p>
    <w:p w:rsidR="00D30928" w:rsidRPr="00763378" w:rsidRDefault="00D30928" w:rsidP="0098681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9" w:name="h1264"/>
      <w:bookmarkEnd w:id="49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Медицинская сестра </w:t>
      </w:r>
      <w:proofErr w:type="gramStart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процедурной</w:t>
      </w:r>
      <w:proofErr w:type="gramEnd"/>
    </w:p>
    <w:p w:rsidR="00D30928" w:rsidRPr="00763378" w:rsidRDefault="00D30928" w:rsidP="0098681B">
      <w:pPr>
        <w:shd w:val="clear" w:color="auto" w:fill="FFFFFF"/>
        <w:spacing w:before="96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Выполняет назначенные лечащим врачом пр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цедуры, разрешенные к выполнению средним медицинским персоналом. Помогает при проведении манипуляций, которые имеет право выполнять только врач. Пр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 взятие крови из вены для исследования и отправляет ее в лабораторию. Обеспечивает учет и хранение лекарств группы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 в специальных шкафах. Обеспечивает соблюдение правил асептики и антисептики в процедурном кабинете при проведении процедур. Стерилизует инструментарий и материал. Составляет требования на получение инструментария, оборудования, медикаментов и перев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зочного материала и получает их в установленном порядке. Ведет учетно-отчетную документацию. Контролирует санитарно-гигиеническое содержание процедурного кабинета. Осуществляет сбор и утилизацию медицинских отходов. Осуществляет 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по соблюдению санитарно-гигиенического режима в помещении, правил асептики и антисептики, условий стерилизации инструментов и матери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лов, предупреждению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постинъекционных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осложнений, гепатита, ВИЧ-инфекции.</w:t>
      </w:r>
      <w:bookmarkStart w:id="50" w:name="l915"/>
      <w:bookmarkStart w:id="51" w:name="l916"/>
      <w:bookmarkStart w:id="52" w:name="l917"/>
      <w:bookmarkStart w:id="53" w:name="l918"/>
      <w:bookmarkStart w:id="54" w:name="l919"/>
      <w:bookmarkEnd w:id="50"/>
      <w:bookmarkEnd w:id="51"/>
      <w:bookmarkEnd w:id="52"/>
      <w:bookmarkEnd w:id="53"/>
      <w:bookmarkEnd w:id="54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 и иные нормативные правовые акты Российской Ф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сфере здравоохранения; теоретические основы сестринского дела; осн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лечебно-диагностического процесса; правила эксплуатации медицинского 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струментария и оборудования; правила сбора, хранения и удаления отходов лече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но-профилактических учреждений; основы функционирования бюджетно-страховой медицины и добровольного медицинского страхования; основы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; основы медицины катастроф; правила ведения учетно-отчетной документации структурного подразделения, основные виды медицинской докуме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тации;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этику; психологию профессионального общения; основы тр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дового законодательства; правила внутреннего трудового распорядка; правила по охране труда и пожарной безопасности.</w:t>
      </w:r>
      <w:bookmarkStart w:id="55" w:name="l920"/>
      <w:bookmarkStart w:id="56" w:name="l921"/>
      <w:bookmarkStart w:id="57" w:name="l922"/>
      <w:bookmarkEnd w:id="55"/>
      <w:bookmarkEnd w:id="56"/>
      <w:bookmarkEnd w:id="57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профессиональное образование по специальности "Лечебное дело", "Акушерское дело", "Сестринское дело" и серт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  <w:bookmarkStart w:id="58" w:name="l923"/>
      <w:bookmarkEnd w:id="58"/>
    </w:p>
    <w:p w:rsidR="00D30928" w:rsidRPr="00763378" w:rsidRDefault="00D30928" w:rsidP="0098681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9" w:name="h1265"/>
      <w:bookmarkEnd w:id="59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Медицинская сестра </w:t>
      </w:r>
      <w:proofErr w:type="gramStart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перевязочной</w:t>
      </w:r>
      <w:proofErr w:type="gramEnd"/>
    </w:p>
    <w:p w:rsidR="00D30928" w:rsidRPr="00763378" w:rsidRDefault="00D30928" w:rsidP="0098681B">
      <w:pPr>
        <w:shd w:val="clear" w:color="auto" w:fill="FFFFFF"/>
        <w:spacing w:before="96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Выполняет назначенные лечащим врачом 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нипуляции, разрешенные к выполнению средним медицинским персоналом. 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провождает тяжелобольных после проведенных манипуляций в палату. Подгота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ливает к стерилизации инструментарий, шприцы, капельницы. Осуществляет 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стематический санитарно-гигиенический контроль за помещением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перевязочной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Обеспечивает систематическое пополнение, учет, хранение и расходование мед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каментов, перевязочного материала, инструментария и белья. Инструктирует младший медицинский персонал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перевязочной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контролирует его работу. Ведет медицинскую документацию. Осуществляет сбор и утилизацию медицинских 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ходов. Осуществляет мероприятия по соблюдению санитарно-гигиенического 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 в помещении, правил асептики и антисептики, условий стерилизации 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струментов и материалов, предупреждению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постинъекционных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осложнений, геп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тита, ВИЧ-инфекции.</w:t>
      </w:r>
      <w:bookmarkStart w:id="60" w:name="l924"/>
      <w:bookmarkStart w:id="61" w:name="l925"/>
      <w:bookmarkStart w:id="62" w:name="l926"/>
      <w:bookmarkStart w:id="63" w:name="l927"/>
      <w:bookmarkEnd w:id="60"/>
      <w:bookmarkEnd w:id="61"/>
      <w:bookmarkEnd w:id="62"/>
      <w:bookmarkEnd w:id="63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 и иные нормативные правовые акты Российской Ф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сфере здравоохранения; теоретические основы сестринского дела; осн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лечебно-диагностического процесса, профилактики заболеваний, пропаганды здорового образа жизни; правила эксплуатации медицинского инструментария и оборудования; правила сбора, хранения и удаления отходов лечебно-профилактических учреждений; основы функционирования бюджетно-страховой медицины и добровольного медицинского страхования; основы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медицины катастроф; правила ведения учетно-отчетной документ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структурного подразделения, основные виды медицинской документации; 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дицинскую этику; психологию профессионального общения; основы трудового з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конодательства; правила внутреннего трудового распорядка; правила по охране труда и пожарной безопасности.</w:t>
      </w:r>
      <w:bookmarkStart w:id="64" w:name="l928"/>
      <w:bookmarkStart w:id="65" w:name="l929"/>
      <w:bookmarkStart w:id="66" w:name="l930"/>
      <w:bookmarkEnd w:id="64"/>
      <w:bookmarkEnd w:id="65"/>
      <w:bookmarkEnd w:id="66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профессиональное образование по специальности "Лечебное дело", "Акушерское дело", "Сестринское дело" и серт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специалиста по специальности "Сестринское дело", "Общая практика", "Сестринское дело в педиатрии" без предъявления требований к стажу работы.</w:t>
      </w:r>
    </w:p>
    <w:p w:rsidR="00D30928" w:rsidRPr="00763378" w:rsidRDefault="00D30928" w:rsidP="0098681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 приемного отделения (приемного покоя)</w:t>
      </w:r>
    </w:p>
    <w:p w:rsidR="00D30928" w:rsidRPr="00763378" w:rsidRDefault="00D30928" w:rsidP="0098681B">
      <w:pPr>
        <w:shd w:val="clear" w:color="auto" w:fill="FFFFFF"/>
        <w:spacing w:before="96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Знакомится с направлением больного, пост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пившего в приемное отделение, и сопровождает его в кабинет врача. Заполняет паспортную часть медицинской карты стационарного больного. Осматривает бол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на педикулез. Производит измерение температуры тела больного. Выполняет процедуры и манипуляции, назначенные врачом. Помогает больным во время осмотра врачом. Осуществляет по указанию врача вызов консультантов и лабора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в приемное отделение. Передает телефонограммы в отделение милиции, акти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вызовы в поликлиники города, экстренные извещения в центр государственн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санитарно-эпидемиологического надзора на инфекционные заболевания. Следит за качеством санитарной обработки больных. Осуществляет забор биологических материалов для лабораторных исследований. Получает у старшей медицинской сестры медикаменты и обеспечивает их хранение. Выдает медикаменты по реце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подписанным дежурным врачом, по заявкам отделений (в те часы, когда не работает больничная аптека). Следит за санитарным состоянием приемного отд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(приемного покоя). Контролирует работу младшего медицинского персон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ла. Осуществляет ведение медицинской документации. Осуществляет сбор и ут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лизацию медицинских отходов. Осуществляет мероприятия по соблюдению сан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тарно-гигиенического режима в помещении, правил асептики и антисептики, усл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вий стерилизации инструментов и материалов, предупреждению </w:t>
      </w:r>
      <w:proofErr w:type="spell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постинъекцио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осложнений, гепатита, ВИЧ-инфекции.</w:t>
      </w:r>
      <w:bookmarkStart w:id="67" w:name="l1005"/>
      <w:bookmarkStart w:id="68" w:name="l1006"/>
      <w:bookmarkStart w:id="69" w:name="l1007"/>
      <w:bookmarkStart w:id="70" w:name="l1008"/>
      <w:bookmarkStart w:id="71" w:name="l1009"/>
      <w:bookmarkStart w:id="72" w:name="l1010"/>
      <w:bookmarkEnd w:id="67"/>
      <w:bookmarkEnd w:id="68"/>
      <w:bookmarkEnd w:id="69"/>
      <w:bookmarkEnd w:id="70"/>
      <w:bookmarkEnd w:id="71"/>
      <w:bookmarkEnd w:id="72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Должна знать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 и иные нормативные правовые акты Российской Ф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сфере здравоохранения; теоретические основы сестринского дела; осн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лечебно-диагностического процесса, профилактики заболеваний, правила охр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ны труда при работе с медицинским инструментарием и оборудованием; правила сбора, хранения и удаления отходов лечебно-профилактических учреждений; 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 медицины катастроф; учетно-отчетную деятельность структурного подразд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ления, основные виды медицинской документации;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этику; психол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гию профессионального общения; основы трудового законодательства; правила внутреннего трудового распорядка; правила по охране труда и пожарной безопа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</w:t>
      </w:r>
      <w:bookmarkStart w:id="73" w:name="l1011"/>
      <w:bookmarkStart w:id="74" w:name="l1012"/>
      <w:bookmarkStart w:id="75" w:name="l1013"/>
      <w:bookmarkEnd w:id="73"/>
      <w:bookmarkEnd w:id="74"/>
      <w:bookmarkEnd w:id="75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профессиональное образование по специальности "Лечебное дело", "Акушерское дело", "Сестринское дело" и серт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специалиста по специальности "Сестринское дело" без предъявления треб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ваний к стажу работы.</w:t>
      </w:r>
      <w:bookmarkStart w:id="76" w:name="l1014"/>
      <w:bookmarkEnd w:id="76"/>
    </w:p>
    <w:p w:rsidR="00D30928" w:rsidRPr="00763378" w:rsidRDefault="00D30928" w:rsidP="0098681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7" w:name="h1273"/>
      <w:bookmarkEnd w:id="77"/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Медицинская сестра по приему вызовов и передаче их выездным бригадам</w:t>
      </w:r>
    </w:p>
    <w:p w:rsidR="00D30928" w:rsidRPr="00763378" w:rsidRDefault="00D30928" w:rsidP="0098681B">
      <w:pPr>
        <w:shd w:val="clear" w:color="auto" w:fill="FFFFFF"/>
        <w:spacing w:before="96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Должностные обязанности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прием и передачу вызовов пе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соналу свободных выездных бригад. Осуществляет оперативное руководство всеми выездными бригадами в соответствии с территориально-зональным принципом 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служивания, в любое время смены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обязана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 местонахождение бригад. Ко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тролирует оперативность работы выездных бригад: время прибытия, время выпо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вызова. Информирует администрацию медицинской организации 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чрезвычайных происшествиях. Осуществляет связь с органами местной власти, управлением внутренних дел, государственной инспекцией безопасности дорожн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движения, пожарными частями и другими оперативными службами. Информ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 население в устной форме о местонахождении больных (пострадавших), кот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рым оказана медицинская помощь.</w:t>
      </w:r>
      <w:bookmarkStart w:id="78" w:name="l1015"/>
      <w:bookmarkStart w:id="79" w:name="l1016"/>
      <w:bookmarkStart w:id="80" w:name="l1017"/>
      <w:bookmarkEnd w:id="78"/>
      <w:bookmarkEnd w:id="79"/>
      <w:bookmarkEnd w:id="80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Должна знать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законы и иные нормативные правовые акты Российской Ф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в сфере здравоохранения; теоретические основы сестринского дела; пр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 приема вызовов; топографию города; дислокацию подстанций и медицинских организаций; места нахождения потенциально опасных объектов; способы перед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 информации с применением современных сре</w:t>
      </w:r>
      <w:proofErr w:type="gramStart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язи; правила работы на персональном компьютере; порядок действий при чрезвычайных ситуациях; осн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медицины катастроф; организацию делопроизводства; правила ведения учетно-отчетной документации структурного подразделения, основные виды медицинской документации; медицинскую этику и деонтологию; психологию профессиональн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общения; основы трудового законодательства; правила внутреннего трудового распорядка; правила сбора, хранения и удаления отходов лечебно-профилактических учреждений; правила по охране труда и пожарной безопасн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  <w:bookmarkStart w:id="81" w:name="l1018"/>
      <w:bookmarkStart w:id="82" w:name="l1019"/>
      <w:bookmarkStart w:id="83" w:name="l1020"/>
      <w:bookmarkStart w:id="84" w:name="l1021"/>
      <w:bookmarkEnd w:id="81"/>
      <w:bookmarkEnd w:id="82"/>
      <w:bookmarkEnd w:id="83"/>
      <w:bookmarkEnd w:id="84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квалификации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Среднее профессиональное образование по специальности "Лечебное дело", "Акушерское дело", "Сестринское дело" и серт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фикат специалиста по специальности "Сестринское дело", "Сестринское дело в п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диатрии", "Общая практика" без предъявления требований к стажу работы.</w:t>
      </w:r>
    </w:p>
    <w:p w:rsidR="00D30928" w:rsidRPr="00763378" w:rsidRDefault="00D30928" w:rsidP="0098681B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Медицинский регистратор</w:t>
      </w:r>
    </w:p>
    <w:p w:rsidR="00D30928" w:rsidRPr="00763378" w:rsidRDefault="00D30928" w:rsidP="0098681B">
      <w:pPr>
        <w:shd w:val="clear" w:color="auto" w:fill="FFFFFF"/>
        <w:spacing w:before="96"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Должностные обязанности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регистрацию больных, обратившихся в медицинскую организацию для получения медицинских услуг. Обеспечивает хр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и доставку медицинских карт в кабинет врача. Участвует в оформлении и р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гистрации листков нетрудоспособности.</w:t>
      </w:r>
      <w:bookmarkStart w:id="85" w:name="l1105"/>
      <w:bookmarkEnd w:id="85"/>
    </w:p>
    <w:p w:rsidR="00D30928" w:rsidRPr="00763378" w:rsidRDefault="00D30928" w:rsidP="0098681B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Должен знать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правила работы с первичной документацией, компьютерной и организационной техникой; основы трудового законодательства; правила внутре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63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 трудового распорядка; правила по охране труда и пожарной безопасности.</w:t>
      </w:r>
      <w:bookmarkStart w:id="86" w:name="l1106"/>
      <w:bookmarkEnd w:id="86"/>
    </w:p>
    <w:p w:rsidR="00763378" w:rsidRPr="00763378" w:rsidRDefault="00D30928" w:rsidP="00763378">
      <w:pPr>
        <w:pStyle w:val="3"/>
        <w:shd w:val="clear" w:color="auto" w:fill="FFFFFF"/>
        <w:spacing w:before="0" w:line="240" w:lineRule="auto"/>
        <w:ind w:firstLine="461"/>
        <w:textAlignment w:val="baseline"/>
        <w:rPr>
          <w:rFonts w:ascii="Times New Roman" w:eastAsia="Times New Roman" w:hAnsi="Times New Roman" w:cs="Times New Roman"/>
          <w:b w:val="0"/>
          <w:color w:val="auto"/>
          <w:sz w:val="37"/>
          <w:szCs w:val="37"/>
          <w:lang w:eastAsia="ru-RU"/>
        </w:rPr>
      </w:pPr>
      <w:r w:rsidRPr="0076337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Требования к квалификации</w:t>
      </w:r>
      <w:r w:rsidRPr="007633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  <w:t>. Среднее профессиональное образование по профилю выполняемой работы без предъявления требований к стажу работы или среднее (полное) общее образование и дополнительная подготовка по направлению профессиональной деятельности не менее 6 месяцев без предъявления требований к стажу работы.</w:t>
      </w:r>
      <w:r w:rsidR="00763378" w:rsidRPr="00763378">
        <w:rPr>
          <w:rFonts w:ascii="Times New Roman" w:eastAsia="Times New Roman" w:hAnsi="Times New Roman" w:cs="Times New Roman"/>
          <w:b w:val="0"/>
          <w:color w:val="auto"/>
          <w:sz w:val="37"/>
          <w:szCs w:val="37"/>
          <w:lang w:eastAsia="ru-RU"/>
        </w:rPr>
        <w:t xml:space="preserve"> </w:t>
      </w:r>
    </w:p>
    <w:sectPr w:rsidR="00763378" w:rsidRPr="00763378" w:rsidSect="0054344E">
      <w:pgSz w:w="11906" w:h="16838"/>
      <w:pgMar w:top="568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6539D"/>
    <w:multiLevelType w:val="hybridMultilevel"/>
    <w:tmpl w:val="A6FE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42BB"/>
    <w:multiLevelType w:val="hybridMultilevel"/>
    <w:tmpl w:val="5F92C9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20C"/>
    <w:rsid w:val="000943D6"/>
    <w:rsid w:val="001A6338"/>
    <w:rsid w:val="00366E9E"/>
    <w:rsid w:val="004437B5"/>
    <w:rsid w:val="004D60C6"/>
    <w:rsid w:val="0054344E"/>
    <w:rsid w:val="005C3428"/>
    <w:rsid w:val="00663735"/>
    <w:rsid w:val="0068177A"/>
    <w:rsid w:val="00763378"/>
    <w:rsid w:val="0077720C"/>
    <w:rsid w:val="007E3AB8"/>
    <w:rsid w:val="008E7A26"/>
    <w:rsid w:val="00945B08"/>
    <w:rsid w:val="0098681B"/>
    <w:rsid w:val="009F599D"/>
    <w:rsid w:val="00A43BC7"/>
    <w:rsid w:val="00A5545E"/>
    <w:rsid w:val="00A73EFB"/>
    <w:rsid w:val="00A86825"/>
    <w:rsid w:val="00AA6418"/>
    <w:rsid w:val="00AB2B42"/>
    <w:rsid w:val="00B665E2"/>
    <w:rsid w:val="00B96A5D"/>
    <w:rsid w:val="00CA3DB4"/>
    <w:rsid w:val="00CF1B53"/>
    <w:rsid w:val="00D30928"/>
    <w:rsid w:val="00D32E49"/>
    <w:rsid w:val="00D87352"/>
    <w:rsid w:val="00DB3A89"/>
    <w:rsid w:val="00E01754"/>
    <w:rsid w:val="00E67DF2"/>
    <w:rsid w:val="00EF2F43"/>
    <w:rsid w:val="00F21ECC"/>
    <w:rsid w:val="00F4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5E"/>
    <w:rPr>
      <w:color w:val="0000FF"/>
      <w:u w:val="single"/>
    </w:rPr>
  </w:style>
  <w:style w:type="paragraph" w:customStyle="1" w:styleId="pc">
    <w:name w:val="pc"/>
    <w:basedOn w:val="a"/>
    <w:rsid w:val="004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99D"/>
    <w:pPr>
      <w:ind w:left="720"/>
      <w:contextualSpacing/>
    </w:pPr>
  </w:style>
  <w:style w:type="table" w:styleId="a7">
    <w:name w:val="Table Grid"/>
    <w:basedOn w:val="a1"/>
    <w:uiPriority w:val="59"/>
    <w:rsid w:val="008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3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4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3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3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45E"/>
    <w:rPr>
      <w:color w:val="0000FF"/>
      <w:u w:val="single"/>
    </w:rPr>
  </w:style>
  <w:style w:type="paragraph" w:customStyle="1" w:styleId="pc">
    <w:name w:val="pc"/>
    <w:basedOn w:val="a"/>
    <w:rsid w:val="004D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EC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599D"/>
    <w:pPr>
      <w:ind w:left="720"/>
      <w:contextualSpacing/>
    </w:pPr>
  </w:style>
  <w:style w:type="table" w:styleId="a7">
    <w:name w:val="Table Grid"/>
    <w:basedOn w:val="a1"/>
    <w:uiPriority w:val="59"/>
    <w:rsid w:val="008E7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7633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943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678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36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8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15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1036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0282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7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03283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1960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3749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20227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14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722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15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558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70515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2191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3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3905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99528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0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3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1501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022927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8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8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7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007178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7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0016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98708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9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66784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93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1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83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5684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884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1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302929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722631">
          <w:marLeft w:val="0"/>
          <w:marRight w:val="0"/>
          <w:marTop w:val="72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06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0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98902">
                                  <w:blockQuote w:val="1"/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single" w:sz="18" w:space="8" w:color="E8E8E8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35094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2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1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43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929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06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74664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8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0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8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54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6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944131">
                                                              <w:marLeft w:val="-120"/>
                                                              <w:marRight w:val="-12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697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2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881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88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718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8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417892">
          <w:marLeft w:val="0"/>
          <w:marRight w:val="0"/>
          <w:marTop w:val="30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5475-D18E-4731-BA0F-7E649C821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2019-02-08T14:10:00Z</cp:lastPrinted>
  <dcterms:created xsi:type="dcterms:W3CDTF">2022-09-08T11:16:00Z</dcterms:created>
  <dcterms:modified xsi:type="dcterms:W3CDTF">2022-09-08T11:16:00Z</dcterms:modified>
</cp:coreProperties>
</file>