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0904576">
            <wp:simplePos x="0" y="0"/>
            <wp:positionH relativeFrom="page">
              <wp:posOffset>3050073</wp:posOffset>
            </wp:positionH>
            <wp:positionV relativeFrom="page">
              <wp:posOffset>221793</wp:posOffset>
            </wp:positionV>
            <wp:extent cx="4503251" cy="66538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251" cy="6653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194.499985pt;width:450.25pt;height:368.4pt;mso-position-horizontal-relative:page;mso-position-vertical-relative:page;z-index:-252410880" coordorigin="0,3890" coordsize="9005,7368">
            <v:rect style="position:absolute;left:0;top:3890;width:9005;height:7368" filled="true" fillcolor="#a3053d" stroked="false">
              <v:fill opacity="48573f" type="solid"/>
            </v:rect>
            <v:line style="position:absolute" from="992,6882" to="2229,6882" stroked="true" strokeweight="6pt" strokecolor="#ffffff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3"/>
      </w:tblGrid>
      <w:tr>
        <w:trPr>
          <w:trHeight w:val="7368" w:hRule="atLeast"/>
        </w:trPr>
        <w:tc>
          <w:tcPr>
            <w:tcW w:w="9673" w:type="dxa"/>
          </w:tcPr>
          <w:p>
            <w:pPr>
              <w:pStyle w:val="TableParagraph"/>
              <w:spacing w:before="115"/>
              <w:ind w:left="1140" w:right="3284"/>
              <w:rPr>
                <w:rFonts w:ascii="Franklin Gothic Book" w:hAnsi="Franklin Gothic Book"/>
                <w:b/>
                <w:sz w:val="70"/>
              </w:rPr>
            </w:pPr>
            <w:r>
              <w:rPr>
                <w:rFonts w:ascii="Franklin Gothic Book" w:hAnsi="Franklin Gothic Book"/>
                <w:b/>
                <w:color w:val="FFFFFF"/>
                <w:sz w:val="70"/>
              </w:rPr>
              <w:t>ВРЕМЕННЫЕ МЕТОДИЧЕСКИЕ РЕКОМЕНДАЦИИ</w:t>
            </w:r>
          </w:p>
          <w:p>
            <w:pPr>
              <w:pStyle w:val="TableParagraph"/>
              <w:spacing w:line="252" w:lineRule="exact"/>
              <w:ind w:left="9398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w w:val="100"/>
                <w:sz w:val="28"/>
              </w:rPr>
              <w:t> </w:t>
            </w:r>
          </w:p>
          <w:p>
            <w:pPr>
              <w:pStyle w:val="TableParagraph"/>
              <w:spacing w:before="48"/>
              <w:ind w:left="2311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w w:val="100"/>
                <w:sz w:val="28"/>
              </w:rPr>
              <w:t> </w:t>
            </w:r>
          </w:p>
          <w:p>
            <w:pPr>
              <w:pStyle w:val="TableParagraph"/>
              <w:spacing w:line="276" w:lineRule="auto" w:before="75"/>
              <w:ind w:left="1140"/>
              <w:rPr>
                <w:rFonts w:ascii="Franklin Gothic Book" w:hAnsi="Franklin Gothic Book"/>
                <w:b/>
                <w:sz w:val="48"/>
              </w:rPr>
            </w:pPr>
            <w:r>
              <w:rPr>
                <w:rFonts w:ascii="Franklin Gothic Book" w:hAnsi="Franklin Gothic Book"/>
                <w:b/>
                <w:color w:val="FFFFFF"/>
                <w:sz w:val="48"/>
              </w:rPr>
              <w:t>ЛЕКАРСТВЕННАЯ ТЕРАПИЯ ОСТРЫХ РЕСПИРАТОРНЫХ ВИРУСНЫХ ИНФЕКЦИЙ (ОРВИ)</w:t>
            </w:r>
          </w:p>
          <w:p>
            <w:pPr>
              <w:pStyle w:val="TableParagraph"/>
              <w:spacing w:before="7"/>
              <w:ind w:left="1140"/>
              <w:rPr>
                <w:rFonts w:ascii="Franklin Gothic Book" w:hAnsi="Franklin Gothic Book"/>
                <w:b/>
                <w:sz w:val="48"/>
              </w:rPr>
            </w:pPr>
            <w:r>
              <w:rPr>
                <w:rFonts w:ascii="Franklin Gothic Book" w:hAnsi="Franklin Gothic Book"/>
                <w:b/>
                <w:color w:val="FFFFFF"/>
                <w:sz w:val="48"/>
              </w:rPr>
              <w:t>В АМБУЛАТОРНОЙ ПРАКТИКЕ</w:t>
            </w:r>
          </w:p>
          <w:p>
            <w:pPr>
              <w:pStyle w:val="TableParagraph"/>
              <w:spacing w:before="82"/>
              <w:ind w:left="1140"/>
              <w:rPr>
                <w:rFonts w:ascii="Franklin Gothic Book" w:hAnsi="Franklin Gothic Book"/>
                <w:b/>
                <w:sz w:val="48"/>
              </w:rPr>
            </w:pPr>
            <w:r>
              <w:rPr>
                <w:rFonts w:ascii="Franklin Gothic Book" w:hAnsi="Franklin Gothic Book"/>
                <w:b/>
                <w:color w:val="FFFFFF"/>
                <w:sz w:val="48"/>
              </w:rPr>
              <w:t>В ПЕРИОД ЭПИДЕМИИ COVID-19</w:t>
            </w:r>
          </w:p>
          <w:p>
            <w:pPr>
              <w:pStyle w:val="TableParagraph"/>
              <w:spacing w:before="462"/>
              <w:ind w:left="1140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color w:val="FFFFFF"/>
                <w:sz w:val="28"/>
              </w:rPr>
              <w:t>ВЕРСИЯ 2 (16.04.2020)</w:t>
            </w:r>
          </w:p>
          <w:p>
            <w:pPr>
              <w:pStyle w:val="TableParagraph"/>
              <w:spacing w:line="305" w:lineRule="exact" w:before="20"/>
              <w:ind w:right="512"/>
              <w:jc w:val="right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w w:val="100"/>
                <w:sz w:val="28"/>
              </w:rPr>
              <w:t> </w:t>
            </w:r>
          </w:p>
        </w:tc>
      </w:tr>
      <w:tr>
        <w:trPr>
          <w:trHeight w:val="3750" w:hRule="atLeast"/>
        </w:trPr>
        <w:tc>
          <w:tcPr>
            <w:tcW w:w="9673" w:type="dxa"/>
          </w:tcPr>
          <w:p>
            <w:pPr>
              <w:pStyle w:val="TableParagraph"/>
              <w:rPr>
                <w:sz w:val="44"/>
              </w:rPr>
            </w:pPr>
          </w:p>
          <w:p>
            <w:pPr>
              <w:pStyle w:val="TableParagraph"/>
              <w:spacing w:before="346"/>
              <w:ind w:left="1140"/>
              <w:rPr>
                <w:rFonts w:ascii="Franklin Gothic Book" w:hAnsi="Franklin Gothic Book"/>
                <w:b/>
                <w:sz w:val="40"/>
              </w:rPr>
            </w:pPr>
            <w:r>
              <w:rPr>
                <w:rFonts w:ascii="Franklin Gothic Book" w:hAnsi="Franklin Gothic Book"/>
                <w:b/>
                <w:color w:val="A3053D"/>
                <w:sz w:val="40"/>
              </w:rPr>
              <w:t>Разработаны научным сообществом: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tabs>
                <w:tab w:pos="2051" w:val="left" w:leader="none"/>
              </w:tabs>
              <w:ind w:left="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00684" cy="1060704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84" cy="10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15"/>
                <w:sz w:val="20"/>
              </w:rPr>
              <w:drawing>
                <wp:inline distT="0" distB="0" distL="0" distR="0">
                  <wp:extent cx="2327487" cy="750188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487" cy="75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5"/>
                <w:sz w:val="20"/>
              </w:rPr>
            </w:r>
            <w:r>
              <w:rPr>
                <w:spacing w:val="127"/>
                <w:position w:val="15"/>
                <w:sz w:val="20"/>
              </w:rPr>
              <w:t> </w:t>
            </w:r>
            <w:r>
              <w:rPr>
                <w:spacing w:val="127"/>
                <w:position w:val="17"/>
                <w:sz w:val="20"/>
              </w:rPr>
              <w:drawing>
                <wp:inline distT="0" distB="0" distL="0" distR="0">
                  <wp:extent cx="977845" cy="868299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845" cy="86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7"/>
                <w:position w:val="17"/>
                <w:sz w:val="20"/>
              </w:rPr>
            </w:r>
            <w:r>
              <w:rPr>
                <w:spacing w:val="114"/>
                <w:position w:val="17"/>
                <w:sz w:val="20"/>
              </w:rPr>
              <w:t> </w:t>
            </w:r>
            <w:r>
              <w:rPr>
                <w:spacing w:val="114"/>
                <w:position w:val="2"/>
                <w:sz w:val="20"/>
              </w:rPr>
              <w:drawing>
                <wp:inline distT="0" distB="0" distL="0" distR="0">
                  <wp:extent cx="848550" cy="1035843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550" cy="103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4"/>
                <w:position w:val="2"/>
                <w:sz w:val="20"/>
              </w:rPr>
            </w:r>
          </w:p>
          <w:p>
            <w:pPr>
              <w:pStyle w:val="TableParagraph"/>
              <w:spacing w:line="249" w:lineRule="exact"/>
              <w:ind w:left="8642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w w:val="100"/>
                <w:sz w:val="28"/>
              </w:rPr>
              <w:t> </w:t>
            </w:r>
          </w:p>
          <w:p>
            <w:pPr>
              <w:pStyle w:val="TableParagraph"/>
              <w:spacing w:line="292" w:lineRule="exact"/>
              <w:ind w:left="991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w w:val="100"/>
                <w:sz w:val="28"/>
              </w:rPr>
              <w:t> 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276" w:lineRule="auto" w:before="0"/>
        <w:ind w:left="1913" w:right="1912" w:firstLine="0"/>
        <w:jc w:val="center"/>
        <w:rPr>
          <w:rFonts w:ascii="Franklin Gothic Book" w:hAnsi="Franklin Gothic Book"/>
          <w:sz w:val="16"/>
        </w:rPr>
      </w:pPr>
      <w:r>
        <w:rPr/>
        <w:pict>
          <v:shape style="position:absolute;margin-left:56.184002pt;margin-top:-.10797pt;width:483.1pt;height:34.35pt;mso-position-horizontal-relative:page;mso-position-vertical-relative:paragraph;z-index:-252412928" coordorigin="1124,-2" coordsize="9662,687" path="m10786,207l1124,207,1124,415,1124,684,10786,684,10786,415,10786,207m10786,-2l1124,-2,1124,207,10786,207,10786,-2e" filled="true" fillcolor="#161717" stroked="false">
            <v:path arrowok="t"/>
            <v:fill type="solid"/>
            <w10:wrap type="none"/>
          </v:shape>
        </w:pict>
      </w:r>
      <w:r>
        <w:rPr>
          <w:rFonts w:ascii="Franklin Gothic Book" w:hAnsi="Franklin Gothic Book"/>
          <w:color w:val="FFFFFF"/>
          <w:sz w:val="16"/>
        </w:rPr>
        <w:t>ЛЕКАРСТВЕННАЯ ТЕРАПИЯ ОСТРЫХ РЕСПИРАТОРНЫХ ВИРУСНЫХ ИНФЕКЦИЙ (ОРВИ) В АМБУЛАТОРНОЙ ПРАКТИКЕ В ПЕРИОД ЭПИДЕМИИ COVID-19</w:t>
      </w:r>
    </w:p>
    <w:p>
      <w:pPr>
        <w:spacing w:before="7"/>
        <w:ind w:left="1913" w:right="1837" w:firstLine="0"/>
        <w:jc w:val="center"/>
        <w:rPr>
          <w:rFonts w:ascii="Microsoft Sans Serif" w:hAnsi="Microsoft Sans Serif"/>
          <w:sz w:val="28"/>
        </w:rPr>
      </w:pPr>
      <w:r>
        <w:rPr>
          <w:rFonts w:ascii="Franklin Gothic Book" w:hAnsi="Franklin Gothic Book"/>
          <w:color w:val="FFFFFF"/>
          <w:sz w:val="20"/>
        </w:rPr>
        <w:t>ВЕРСИЯ 2 (16.04.2020)</w:t>
      </w:r>
      <w:r>
        <w:rPr>
          <w:rFonts w:ascii="Microsoft Sans Serif" w:hAnsi="Microsoft Sans Serif"/>
          <w:color w:val="FFFFFF"/>
          <w:w w:val="100"/>
          <w:sz w:val="28"/>
        </w:rPr>
        <w:t> </w:t>
      </w:r>
    </w:p>
    <w:p>
      <w:pPr>
        <w:spacing w:after="0"/>
        <w:jc w:val="center"/>
        <w:rPr>
          <w:rFonts w:ascii="Microsoft Sans Serif" w:hAnsi="Microsoft Sans Serif"/>
          <w:sz w:val="28"/>
        </w:rPr>
        <w:sectPr>
          <w:type w:val="continuous"/>
          <w:pgSz w:w="11910" w:h="16840"/>
          <w:pgMar w:top="340" w:bottom="0" w:left="0" w:right="0"/>
        </w:sectPr>
      </w:pPr>
    </w:p>
    <w:p>
      <w:pPr>
        <w:pStyle w:val="BodyText"/>
        <w:spacing w:before="2"/>
        <w:rPr>
          <w:rFonts w:ascii="Microsoft Sans Serif"/>
          <w:sz w:val="25"/>
        </w:rPr>
      </w:pPr>
    </w:p>
    <w:p>
      <w:pPr>
        <w:pStyle w:val="Heading1"/>
        <w:ind w:left="1152" w:firstLine="0"/>
      </w:pPr>
      <w:r>
        <w:rPr>
          <w:color w:val="A3053D"/>
        </w:rPr>
        <w:t>ОГЛАВЛЕНИЕ</w:t>
      </w:r>
    </w:p>
    <w:p>
      <w:pPr>
        <w:pStyle w:val="BodyText"/>
        <w:tabs>
          <w:tab w:pos="10535" w:val="left" w:leader="dot"/>
        </w:tabs>
        <w:spacing w:before="413"/>
        <w:ind w:left="1152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</w:rPr>
        <w:t>Разработаны</w:t>
      </w:r>
      <w:r>
        <w:rPr>
          <w:rFonts w:ascii="Microsoft Sans Serif" w:hAnsi="Microsoft Sans Serif"/>
          <w:spacing w:val="-3"/>
        </w:rPr>
        <w:t> </w:t>
      </w:r>
      <w:r>
        <w:rPr>
          <w:rFonts w:ascii="Microsoft Sans Serif" w:hAnsi="Microsoft Sans Serif"/>
        </w:rPr>
        <w:t>научным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сообществом</w:t>
        <w:tab/>
        <w:t>1</w:t>
      </w:r>
      <w:r>
        <w:rPr>
          <w:rFonts w:ascii="Microsoft Sans Serif" w:hAnsi="Microsoft Sans Serif"/>
          <w:w w:val="100"/>
          <w:sz w:val="22"/>
        </w:rPr>
        <w:t> </w:t>
      </w:r>
    </w:p>
    <w:p>
      <w:pPr>
        <w:pStyle w:val="BodyText"/>
        <w:tabs>
          <w:tab w:pos="10535" w:val="left" w:leader="dot"/>
        </w:tabs>
        <w:spacing w:before="146"/>
        <w:ind w:left="1152"/>
        <w:rPr>
          <w:rFonts w:ascii="Microsoft Sans Serif" w:hAnsi="Microsoft Sans Serif"/>
          <w:sz w:val="22"/>
        </w:rPr>
      </w:pPr>
      <w:hyperlink w:history="true" w:anchor="_bookmark0">
        <w:r>
          <w:rPr>
            <w:rFonts w:ascii="Microsoft Sans Serif" w:hAnsi="Microsoft Sans Serif"/>
          </w:rPr>
          <w:t>ВВЕДЕНИЕ</w:t>
          <w:tab/>
          <w:t>3</w:t>
        </w:r>
      </w:hyperlink>
      <w:r>
        <w:rPr>
          <w:rFonts w:ascii="Microsoft Sans Serif" w:hAnsi="Microsoft Sans Serif"/>
          <w:w w:val="100"/>
          <w:sz w:val="22"/>
        </w:rPr>
        <w:t> </w:t>
      </w:r>
    </w:p>
    <w:p>
      <w:pPr>
        <w:pStyle w:val="Heading2"/>
        <w:numPr>
          <w:ilvl w:val="0"/>
          <w:numId w:val="1"/>
        </w:numPr>
        <w:tabs>
          <w:tab w:pos="1388" w:val="left" w:leader="none"/>
          <w:tab w:pos="10535" w:val="left" w:leader="dot"/>
        </w:tabs>
        <w:spacing w:line="240" w:lineRule="auto" w:before="149" w:after="0"/>
        <w:ind w:left="1387" w:right="0" w:hanging="236"/>
        <w:jc w:val="left"/>
        <w:rPr>
          <w:rFonts w:ascii="Microsoft Sans Serif" w:hAnsi="Microsoft Sans Serif"/>
          <w:b w:val="0"/>
          <w:sz w:val="22"/>
        </w:rPr>
      </w:pPr>
      <w:hyperlink w:history="true" w:anchor="_bookmark1">
        <w:r>
          <w:rPr>
            <w:rFonts w:ascii="Microsoft Sans Serif" w:hAnsi="Microsoft Sans Serif"/>
            <w:color w:val="A3053D"/>
          </w:rPr>
          <w:t>ЭПИДЕМИОЛОГИЯ</w:t>
          <w:tab/>
        </w:r>
        <w:r>
          <w:rPr>
            <w:rFonts w:ascii="Microsoft Sans Serif" w:hAnsi="Microsoft Sans Serif"/>
            <w:b w:val="0"/>
          </w:rPr>
          <w:t>3</w:t>
        </w:r>
      </w:hyperlink>
      <w:r>
        <w:rPr>
          <w:rFonts w:ascii="Microsoft Sans Serif" w:hAnsi="Microsoft Sans Serif"/>
          <w:b w:val="0"/>
          <w:w w:val="100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388" w:val="left" w:leader="none"/>
          <w:tab w:pos="10535" w:val="left" w:leader="dot"/>
        </w:tabs>
        <w:spacing w:line="240" w:lineRule="auto" w:before="146" w:after="0"/>
        <w:ind w:left="1387" w:right="0" w:hanging="236"/>
        <w:jc w:val="left"/>
        <w:rPr>
          <w:rFonts w:ascii="Microsoft Sans Serif" w:hAnsi="Microsoft Sans Serif"/>
          <w:sz w:val="22"/>
        </w:rPr>
      </w:pPr>
      <w:hyperlink w:history="true" w:anchor="_bookmark2">
        <w:r>
          <w:rPr>
            <w:rFonts w:ascii="Microsoft Sans Serif" w:hAnsi="Microsoft Sans Serif"/>
            <w:b/>
            <w:color w:val="A3053D"/>
            <w:sz w:val="28"/>
          </w:rPr>
          <w:t>ДИФФЕРЕНЦИАЛЬНАЯ ДИАГНОСТИКА</w:t>
        </w:r>
        <w:r>
          <w:rPr>
            <w:rFonts w:ascii="Microsoft Sans Serif" w:hAnsi="Microsoft Sans Serif"/>
            <w:b/>
            <w:sz w:val="28"/>
          </w:rPr>
          <w:t> </w:t>
        </w:r>
        <w:r>
          <w:rPr>
            <w:rFonts w:ascii="Microsoft Sans Serif" w:hAnsi="Microsoft Sans Serif"/>
            <w:sz w:val="28"/>
          </w:rPr>
          <w:t>ОРВИ</w:t>
        </w:r>
        <w:r>
          <w:rPr>
            <w:rFonts w:ascii="Microsoft Sans Serif" w:hAnsi="Microsoft Sans Serif"/>
            <w:spacing w:val="-7"/>
            <w:sz w:val="28"/>
          </w:rPr>
          <w:t> </w:t>
        </w:r>
        <w:r>
          <w:rPr>
            <w:rFonts w:ascii="Microsoft Sans Serif" w:hAnsi="Microsoft Sans Serif"/>
            <w:sz w:val="28"/>
          </w:rPr>
          <w:t>И</w:t>
        </w:r>
        <w:r>
          <w:rPr>
            <w:rFonts w:ascii="Microsoft Sans Serif" w:hAnsi="Microsoft Sans Serif"/>
            <w:spacing w:val="-2"/>
            <w:sz w:val="28"/>
          </w:rPr>
          <w:t> </w:t>
        </w:r>
        <w:r>
          <w:rPr>
            <w:rFonts w:ascii="Microsoft Sans Serif" w:hAnsi="Microsoft Sans Serif"/>
            <w:sz w:val="28"/>
          </w:rPr>
          <w:t>COVID-19</w:t>
          <w:tab/>
          <w:t>4</w:t>
        </w:r>
      </w:hyperlink>
      <w:r>
        <w:rPr>
          <w:rFonts w:ascii="Microsoft Sans Serif" w:hAnsi="Microsoft Sans Serif"/>
          <w:w w:val="100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240" w:lineRule="auto" w:before="146" w:after="0"/>
        <w:ind w:left="1387" w:right="0" w:hanging="236"/>
        <w:jc w:val="left"/>
        <w:rPr>
          <w:rFonts w:ascii="Microsoft Sans Serif" w:hAnsi="Microsoft Sans Serif"/>
          <w:sz w:val="28"/>
        </w:rPr>
      </w:pPr>
      <w:hyperlink w:history="true" w:anchor="_bookmark3">
        <w:r>
          <w:rPr>
            <w:rFonts w:ascii="Microsoft Sans Serif" w:hAnsi="Microsoft Sans Serif"/>
            <w:b/>
            <w:color w:val="A3053D"/>
            <w:sz w:val="28"/>
          </w:rPr>
          <w:t>КЛАССИФИКАЦИЯ ОРВИ И COVID-19 </w:t>
        </w:r>
        <w:r>
          <w:rPr>
            <w:rFonts w:ascii="Microsoft Sans Serif" w:hAnsi="Microsoft Sans Serif"/>
            <w:sz w:val="28"/>
          </w:rPr>
          <w:t>ПО МЕЖДУНАРОДНОЙ </w:t>
        </w:r>
      </w:hyperlink>
    </w:p>
    <w:p>
      <w:pPr>
        <w:pStyle w:val="BodyText"/>
        <w:tabs>
          <w:tab w:pos="10535" w:val="left" w:leader="dot"/>
        </w:tabs>
        <w:spacing w:before="51"/>
        <w:ind w:left="1152"/>
        <w:rPr>
          <w:rFonts w:ascii="Microsoft Sans Serif" w:hAnsi="Microsoft Sans Serif"/>
          <w:sz w:val="22"/>
        </w:rPr>
      </w:pPr>
      <w:hyperlink w:history="true" w:anchor="_bookmark3">
        <w:r>
          <w:rPr>
            <w:rFonts w:ascii="Microsoft Sans Serif" w:hAnsi="Microsoft Sans Serif"/>
          </w:rPr>
          <w:t>КЛАССИФИКАЦИИ БОЛЕЗНЕЙ 10-ГО</w:t>
        </w:r>
        <w:r>
          <w:rPr>
            <w:rFonts w:ascii="Microsoft Sans Serif" w:hAnsi="Microsoft Sans Serif"/>
            <w:spacing w:val="-6"/>
          </w:rPr>
          <w:t> </w:t>
        </w:r>
        <w:r>
          <w:rPr>
            <w:rFonts w:ascii="Microsoft Sans Serif" w:hAnsi="Microsoft Sans Serif"/>
          </w:rPr>
          <w:t>ПЕРЕСМОТРА</w:t>
        </w:r>
        <w:r>
          <w:rPr>
            <w:rFonts w:ascii="Microsoft Sans Serif" w:hAnsi="Microsoft Sans Serif"/>
            <w:spacing w:val="-1"/>
          </w:rPr>
          <w:t> </w:t>
        </w:r>
        <w:r>
          <w:rPr>
            <w:rFonts w:ascii="Microsoft Sans Serif" w:hAnsi="Microsoft Sans Serif"/>
          </w:rPr>
          <w:t>(МКБ-10)</w:t>
          <w:tab/>
          <w:t>5</w:t>
        </w:r>
      </w:hyperlink>
      <w:r>
        <w:rPr>
          <w:rFonts w:ascii="Microsoft Sans Serif" w:hAnsi="Microsoft Sans Serif"/>
          <w:w w:val="100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388" w:val="left" w:leader="none"/>
          <w:tab w:pos="10535" w:val="left" w:leader="dot"/>
        </w:tabs>
        <w:spacing w:line="240" w:lineRule="auto" w:before="147" w:after="0"/>
        <w:ind w:left="1387" w:right="0" w:hanging="236"/>
        <w:jc w:val="left"/>
        <w:rPr>
          <w:rFonts w:ascii="Microsoft Sans Serif" w:hAnsi="Microsoft Sans Serif"/>
          <w:sz w:val="22"/>
        </w:rPr>
      </w:pPr>
      <w:hyperlink w:history="true" w:anchor="_bookmark4">
        <w:r>
          <w:rPr>
            <w:rFonts w:ascii="Microsoft Sans Serif" w:hAnsi="Microsoft Sans Serif"/>
            <w:b/>
            <w:color w:val="A3053D"/>
            <w:sz w:val="28"/>
          </w:rPr>
          <w:t>ЛЕКАРСТВЕННАЯ ТЕРАПИЯ </w:t>
        </w:r>
        <w:r>
          <w:rPr>
            <w:rFonts w:ascii="Microsoft Sans Serif" w:hAnsi="Microsoft Sans Serif"/>
            <w:sz w:val="28"/>
          </w:rPr>
          <w:t>ОРВИ</w:t>
        </w:r>
        <w:r>
          <w:rPr>
            <w:rFonts w:ascii="Microsoft Sans Serif" w:hAnsi="Microsoft Sans Serif"/>
            <w:spacing w:val="-6"/>
            <w:sz w:val="28"/>
          </w:rPr>
          <w:t> </w:t>
        </w:r>
        <w:r>
          <w:rPr>
            <w:rFonts w:ascii="Microsoft Sans Serif" w:hAnsi="Microsoft Sans Serif"/>
            <w:sz w:val="28"/>
          </w:rPr>
          <w:t>ПРИ</w:t>
        </w:r>
        <w:r>
          <w:rPr>
            <w:rFonts w:ascii="Microsoft Sans Serif" w:hAnsi="Microsoft Sans Serif"/>
            <w:spacing w:val="-2"/>
            <w:sz w:val="28"/>
          </w:rPr>
          <w:t> </w:t>
        </w:r>
        <w:r>
          <w:rPr>
            <w:rFonts w:ascii="Microsoft Sans Serif" w:hAnsi="Microsoft Sans Serif"/>
            <w:sz w:val="28"/>
          </w:rPr>
          <w:t>COVID-19</w:t>
          <w:tab/>
          <w:t>6</w:t>
        </w:r>
      </w:hyperlink>
      <w:r>
        <w:rPr>
          <w:rFonts w:ascii="Microsoft Sans Serif" w:hAnsi="Microsoft Sans Serif"/>
          <w:w w:val="100"/>
          <w:sz w:val="22"/>
        </w:rPr>
        <w:t> </w:t>
      </w:r>
    </w:p>
    <w:p>
      <w:pPr>
        <w:pStyle w:val="BodyText"/>
        <w:tabs>
          <w:tab w:pos="10377" w:val="left" w:leader="dot"/>
        </w:tabs>
        <w:spacing w:before="148"/>
        <w:ind w:left="1152"/>
        <w:rPr>
          <w:rFonts w:ascii="Microsoft Sans Serif" w:hAnsi="Microsoft Sans Serif"/>
          <w:sz w:val="22"/>
        </w:rPr>
      </w:pPr>
      <w:hyperlink w:history="true" w:anchor="_bookmark5">
        <w:r>
          <w:rPr>
            <w:rFonts w:ascii="Microsoft Sans Serif" w:hAnsi="Microsoft Sans Serif"/>
          </w:rPr>
          <w:t>СПИСОК</w:t>
        </w:r>
        <w:r>
          <w:rPr>
            <w:rFonts w:ascii="Microsoft Sans Serif" w:hAnsi="Microsoft Sans Serif"/>
            <w:spacing w:val="-3"/>
          </w:rPr>
          <w:t> </w:t>
        </w:r>
        <w:r>
          <w:rPr>
            <w:rFonts w:ascii="Microsoft Sans Serif" w:hAnsi="Microsoft Sans Serif"/>
          </w:rPr>
          <w:t>ЛИТЕРАТУРЫ</w:t>
          <w:tab/>
          <w:t>11</w:t>
        </w:r>
      </w:hyperlink>
      <w:r>
        <w:rPr>
          <w:rFonts w:ascii="Microsoft Sans Serif" w:hAnsi="Microsoft Sans Serif"/>
          <w:w w:val="100"/>
          <w:sz w:val="22"/>
        </w:rPr>
        <w:t> </w:t>
      </w:r>
    </w:p>
    <w:p>
      <w:pPr>
        <w:pStyle w:val="BodyText"/>
        <w:tabs>
          <w:tab w:pos="10377" w:val="left" w:leader="dot"/>
        </w:tabs>
        <w:spacing w:before="143"/>
        <w:ind w:left="1433"/>
        <w:rPr>
          <w:rFonts w:ascii="Microsoft Sans Serif" w:hAnsi="Microsoft Sans Serif"/>
          <w:sz w:val="22"/>
        </w:rPr>
      </w:pPr>
      <w:hyperlink w:history="true" w:anchor="_bookmark6">
        <w:r>
          <w:rPr/>
          <w:t>ПРИЛОЖЕНИЕ</w:t>
        </w:r>
        <w:r>
          <w:rPr>
            <w:spacing w:val="-2"/>
          </w:rPr>
          <w:t> </w:t>
        </w:r>
        <w:r>
          <w:rPr/>
          <w:t>1</w:t>
          <w:tab/>
        </w:r>
        <w:r>
          <w:rPr>
            <w:rFonts w:ascii="Microsoft Sans Serif" w:hAnsi="Microsoft Sans Serif"/>
          </w:rPr>
          <w:t>12</w:t>
        </w:r>
      </w:hyperlink>
      <w:r>
        <w:rPr>
          <w:rFonts w:ascii="Microsoft Sans Serif" w:hAnsi="Microsoft Sans Serif"/>
          <w:w w:val="100"/>
          <w:sz w:val="22"/>
        </w:rPr>
        <w:t> </w:t>
      </w:r>
    </w:p>
    <w:p>
      <w:pPr>
        <w:pStyle w:val="BodyText"/>
        <w:tabs>
          <w:tab w:pos="10377" w:val="left" w:leader="dot"/>
        </w:tabs>
        <w:spacing w:before="149"/>
        <w:ind w:left="1433"/>
        <w:rPr>
          <w:rFonts w:ascii="Microsoft Sans Serif" w:hAnsi="Microsoft Sans Serif"/>
          <w:sz w:val="22"/>
        </w:rPr>
      </w:pPr>
      <w:hyperlink w:history="true" w:anchor="_bookmark7">
        <w:r>
          <w:rPr>
            <w:w w:val="105"/>
          </w:rPr>
          <w:t>ПРИЛОЖЕНИЕ</w:t>
        </w:r>
        <w:r>
          <w:rPr>
            <w:spacing w:val="-4"/>
            <w:w w:val="105"/>
          </w:rPr>
          <w:t> </w:t>
        </w:r>
        <w:r>
          <w:rPr>
            <w:w w:val="105"/>
          </w:rPr>
          <w:t>2</w:t>
          <w:tab/>
        </w:r>
        <w:r>
          <w:rPr>
            <w:rFonts w:ascii="Microsoft Sans Serif" w:hAnsi="Microsoft Sans Serif"/>
            <w:w w:val="105"/>
          </w:rPr>
          <w:t>15</w:t>
        </w:r>
      </w:hyperlink>
      <w:r>
        <w:rPr>
          <w:rFonts w:ascii="Microsoft Sans Serif" w:hAnsi="Microsoft Sans Serif"/>
          <w:w w:val="100"/>
          <w:sz w:val="22"/>
        </w:rPr>
        <w:t> </w:t>
      </w:r>
    </w:p>
    <w:p>
      <w:pPr>
        <w:pStyle w:val="BodyText"/>
        <w:tabs>
          <w:tab w:pos="10535" w:val="left" w:leader="dot"/>
        </w:tabs>
        <w:spacing w:before="148"/>
        <w:ind w:left="1433"/>
        <w:rPr>
          <w:rFonts w:ascii="Microsoft Sans Serif" w:hAnsi="Microsoft Sans Serif"/>
          <w:sz w:val="22"/>
        </w:rPr>
      </w:pPr>
      <w:hyperlink w:history="true" w:anchor="_bookmark8">
        <w:r>
          <w:rPr>
            <w:w w:val="105"/>
          </w:rPr>
          <w:t>ПРИЛОЖЕНИЕ</w:t>
        </w:r>
        <w:r>
          <w:rPr>
            <w:spacing w:val="-4"/>
            <w:w w:val="105"/>
          </w:rPr>
          <w:t> </w:t>
        </w:r>
        <w:r>
          <w:rPr>
            <w:w w:val="105"/>
          </w:rPr>
          <w:t>3</w:t>
          <w:tab/>
        </w:r>
        <w:r>
          <w:rPr>
            <w:rFonts w:ascii="Microsoft Sans Serif" w:hAnsi="Microsoft Sans Serif"/>
            <w:w w:val="105"/>
          </w:rPr>
          <w:t>1</w:t>
        </w:r>
      </w:hyperlink>
      <w:r>
        <w:rPr>
          <w:rFonts w:ascii="Microsoft Sans Serif" w:hAnsi="Microsoft Sans Serif"/>
          <w:w w:val="100"/>
          <w:sz w:val="22"/>
        </w:rPr>
        <w:t> </w:t>
      </w:r>
    </w:p>
    <w:p>
      <w:pPr>
        <w:pStyle w:val="BodyText"/>
        <w:tabs>
          <w:tab w:pos="10535" w:val="left" w:leader="dot"/>
        </w:tabs>
        <w:spacing w:before="148"/>
        <w:ind w:left="1433"/>
        <w:rPr>
          <w:rFonts w:ascii="Microsoft Sans Serif" w:hAnsi="Microsoft Sans Serif"/>
          <w:sz w:val="22"/>
        </w:rPr>
      </w:pPr>
      <w:hyperlink w:history="true" w:anchor="_bookmark9">
        <w:r>
          <w:rPr>
            <w:w w:val="105"/>
          </w:rPr>
          <w:t>КОЛЛЕКТИВ</w:t>
        </w:r>
        <w:r>
          <w:rPr>
            <w:spacing w:val="-5"/>
            <w:w w:val="105"/>
          </w:rPr>
          <w:t> </w:t>
        </w:r>
        <w:r>
          <w:rPr>
            <w:w w:val="105"/>
          </w:rPr>
          <w:t>АВТОРОВ</w:t>
          <w:tab/>
        </w:r>
        <w:r>
          <w:rPr>
            <w:rFonts w:ascii="Microsoft Sans Serif" w:hAnsi="Microsoft Sans Serif"/>
            <w:w w:val="105"/>
          </w:rPr>
          <w:t>1</w:t>
        </w:r>
      </w:hyperlink>
      <w:r>
        <w:rPr>
          <w:rFonts w:ascii="Microsoft Sans Serif" w:hAnsi="Microsoft Sans Serif"/>
          <w:w w:val="100"/>
          <w:sz w:val="22"/>
        </w:rPr>
        <w:t> </w:t>
      </w:r>
    </w:p>
    <w:p>
      <w:pPr>
        <w:spacing w:after="0"/>
        <w:rPr>
          <w:rFonts w:ascii="Microsoft Sans Serif" w:hAnsi="Microsoft Sans Serif"/>
          <w:sz w:val="22"/>
        </w:rPr>
        <w:sectPr>
          <w:headerReference w:type="default" r:id="rId10"/>
          <w:footerReference w:type="default" r:id="rId11"/>
          <w:pgSz w:w="11910" w:h="16840"/>
          <w:pgMar w:header="0" w:footer="447" w:top="920" w:bottom="640" w:left="0" w:right="0"/>
          <w:pgNumType w:start="2"/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"/>
        <w:rPr>
          <w:rFonts w:ascii="Microsoft Sans Serif"/>
          <w:sz w:val="29"/>
        </w:rPr>
      </w:pPr>
    </w:p>
    <w:p>
      <w:pPr>
        <w:pStyle w:val="Heading1"/>
        <w:spacing w:before="101"/>
        <w:ind w:left="1152" w:firstLine="0"/>
      </w:pPr>
      <w:bookmarkStart w:name="_bookmark0" w:id="1"/>
      <w:bookmarkEnd w:id="1"/>
      <w:r>
        <w:rPr>
          <w:b w:val="0"/>
        </w:rPr>
      </w:r>
      <w:r>
        <w:rPr>
          <w:color w:val="A3053D"/>
        </w:rPr>
        <w:t>ВВЕДЕНИЕ</w:t>
      </w:r>
    </w:p>
    <w:p>
      <w:pPr>
        <w:pStyle w:val="BodyText"/>
        <w:spacing w:line="264" w:lineRule="auto" w:before="407"/>
        <w:ind w:left="1255" w:right="1250" w:firstLine="604"/>
        <w:jc w:val="both"/>
      </w:pPr>
      <w:r>
        <w:rPr>
          <w:b/>
          <w:color w:val="A3053D"/>
        </w:rPr>
        <w:t>Острая </w:t>
      </w:r>
      <w:r>
        <w:rPr>
          <w:b/>
          <w:color w:val="A3053D"/>
          <w:spacing w:val="-3"/>
        </w:rPr>
        <w:t>респираторная </w:t>
      </w:r>
      <w:r>
        <w:rPr>
          <w:b/>
          <w:color w:val="A3053D"/>
        </w:rPr>
        <w:t>вирусная инфекция (ОРВИ) </w:t>
      </w:r>
      <w:r>
        <w:rPr/>
        <w:t>– острое инфекционное заболевание респираторного тракта, проявляющееся воспалением верхних дыхательных путей, в большинстве случаев завершающееся</w:t>
      </w:r>
      <w:r>
        <w:rPr>
          <w:spacing w:val="-16"/>
        </w:rPr>
        <w:t> </w:t>
      </w:r>
      <w:r>
        <w:rPr/>
        <w:t>спонтанным</w:t>
      </w:r>
      <w:r>
        <w:rPr>
          <w:spacing w:val="-17"/>
        </w:rPr>
        <w:t> </w:t>
      </w:r>
      <w:r>
        <w:rPr/>
        <w:t>выздоровлением.</w:t>
      </w:r>
      <w:r>
        <w:rPr>
          <w:spacing w:val="-17"/>
        </w:rPr>
        <w:t> </w:t>
      </w:r>
      <w:r>
        <w:rPr/>
        <w:t>ОРВИ,</w:t>
      </w:r>
      <w:r>
        <w:rPr>
          <w:spacing w:val="-17"/>
        </w:rPr>
        <w:t> </w:t>
      </w:r>
      <w:r>
        <w:rPr/>
        <w:t>как</w:t>
      </w:r>
      <w:r>
        <w:rPr>
          <w:spacing w:val="-18"/>
        </w:rPr>
        <w:t> </w:t>
      </w:r>
      <w:r>
        <w:rPr/>
        <w:t>правило,</w:t>
      </w:r>
      <w:r>
        <w:rPr>
          <w:spacing w:val="-17"/>
        </w:rPr>
        <w:t> </w:t>
      </w:r>
      <w:r>
        <w:rPr/>
        <w:t>протекает</w:t>
      </w:r>
      <w:r>
        <w:rPr>
          <w:spacing w:val="-16"/>
        </w:rPr>
        <w:t> </w:t>
      </w:r>
      <w:r>
        <w:rPr/>
        <w:t>с катаральными симптомами (насморком, кашлем, болью в горле и др.), признаками общей интоксикации, субфибрильной, реже фибрильной, лихорадкой.</w:t>
      </w:r>
    </w:p>
    <w:p>
      <w:pPr>
        <w:pStyle w:val="BodyText"/>
        <w:spacing w:line="264" w:lineRule="auto"/>
        <w:ind w:left="1255" w:right="1253" w:firstLine="604"/>
        <w:jc w:val="both"/>
      </w:pPr>
      <w:r>
        <w:rPr/>
        <w:t>Основными возбудителями ОРВИ являются вирусы гриппа типа А и В, респираторно-синцитиальный вирус (РСВ), вирусы парагриппа, риновирусы, аденовирусы, человеческие метапневмовирусы, бокавирусы, сезонные коронавирусы. Вирусы, способные вызывать тяжелые пневмонии, такие как MERS-CoV и SARS-CoV-2 (возбудитель новой коронавирусной инфекции COVID-19), могут клинически протекать как сезонные ОРВИ. Также необходимо помнить, что ОРВИ могут иметь сочетанную этиологию, когда в развитии инфекционного процесса участвует несколько возбудителей.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1872" w:val="left" w:leader="none"/>
          <w:tab w:pos="1873" w:val="left" w:leader="none"/>
        </w:tabs>
        <w:spacing w:line="240" w:lineRule="auto" w:before="0" w:after="0"/>
        <w:ind w:left="1872" w:right="0" w:hanging="721"/>
        <w:jc w:val="left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>
          <w:color w:val="A3053D"/>
        </w:rPr>
        <w:t>Э</w:t>
      </w:r>
      <w:r>
        <w:rPr>
          <w:color w:val="A3053D"/>
        </w:rPr>
        <w:t>ПИДЕМИОЛОГИЯ</w:t>
      </w:r>
    </w:p>
    <w:p>
      <w:pPr>
        <w:pStyle w:val="BodyText"/>
        <w:spacing w:line="264" w:lineRule="auto" w:before="460"/>
        <w:ind w:left="1255" w:right="1250" w:firstLine="616"/>
        <w:jc w:val="both"/>
      </w:pPr>
      <w:r>
        <w:rPr/>
        <w:t>ОРВИ являются наиболее частой инфекцией человека. Ежегодно в Российской Федерации регистрируется более 30 млн случаев ОРВИ. Заболеваемость острыми инфекциями верхних дыхательных путей может значительно различаться в разные годы. Заболеваемость наиболее высока в период</w:t>
      </w:r>
      <w:r>
        <w:rPr>
          <w:spacing w:val="-14"/>
        </w:rPr>
        <w:t> </w:t>
      </w:r>
      <w:r>
        <w:rPr/>
        <w:t>с</w:t>
      </w:r>
      <w:r>
        <w:rPr>
          <w:spacing w:val="-15"/>
        </w:rPr>
        <w:t> </w:t>
      </w:r>
      <w:r>
        <w:rPr/>
        <w:t>сентября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апрель,</w:t>
      </w:r>
      <w:r>
        <w:rPr>
          <w:spacing w:val="-15"/>
        </w:rPr>
        <w:t> </w:t>
      </w:r>
      <w:r>
        <w:rPr/>
        <w:t>пик</w:t>
      </w:r>
      <w:r>
        <w:rPr>
          <w:spacing w:val="-14"/>
        </w:rPr>
        <w:t> </w:t>
      </w:r>
      <w:r>
        <w:rPr/>
        <w:t>заболеваемости</w:t>
      </w:r>
      <w:r>
        <w:rPr>
          <w:spacing w:val="-14"/>
        </w:rPr>
        <w:t> </w:t>
      </w:r>
      <w:r>
        <w:rPr/>
        <w:t>приходится</w:t>
      </w:r>
      <w:r>
        <w:rPr>
          <w:spacing w:val="-14"/>
        </w:rPr>
        <w:t> </w:t>
      </w:r>
      <w:r>
        <w:rPr/>
        <w:t>на</w:t>
      </w:r>
      <w:r>
        <w:rPr>
          <w:spacing w:val="-15"/>
        </w:rPr>
        <w:t> </w:t>
      </w:r>
      <w:r>
        <w:rPr/>
        <w:t>февраль-март. Спад</w:t>
      </w:r>
      <w:r>
        <w:rPr>
          <w:spacing w:val="-11"/>
        </w:rPr>
        <w:t> </w:t>
      </w:r>
      <w:r>
        <w:rPr/>
        <w:t>заболеваемости</w:t>
      </w:r>
      <w:r>
        <w:rPr>
          <w:spacing w:val="-12"/>
        </w:rPr>
        <w:t> </w:t>
      </w:r>
      <w:r>
        <w:rPr/>
        <w:t>ОРВИ</w:t>
      </w:r>
      <w:r>
        <w:rPr>
          <w:spacing w:val="-14"/>
        </w:rPr>
        <w:t> </w:t>
      </w:r>
      <w:r>
        <w:rPr/>
        <w:t>неизменно</w:t>
      </w:r>
      <w:r>
        <w:rPr>
          <w:spacing w:val="-14"/>
        </w:rPr>
        <w:t> </w:t>
      </w:r>
      <w:r>
        <w:rPr/>
        <w:t>регистрируется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летние</w:t>
      </w:r>
      <w:r>
        <w:rPr>
          <w:spacing w:val="-12"/>
        </w:rPr>
        <w:t> </w:t>
      </w:r>
      <w:r>
        <w:rPr/>
        <w:t>месяцы,</w:t>
      </w:r>
      <w:r>
        <w:rPr>
          <w:spacing w:val="-13"/>
        </w:rPr>
        <w:t> </w:t>
      </w:r>
      <w:r>
        <w:rPr/>
        <w:t>когда она снижается в 3-5</w:t>
      </w:r>
      <w:r>
        <w:rPr>
          <w:spacing w:val="-6"/>
        </w:rPr>
        <w:t> </w:t>
      </w:r>
      <w:r>
        <w:rPr/>
        <w:t>раз.</w:t>
      </w:r>
    </w:p>
    <w:p>
      <w:pPr>
        <w:pStyle w:val="BodyText"/>
        <w:spacing w:line="264" w:lineRule="auto"/>
        <w:ind w:left="1255" w:right="1255" w:firstLine="616"/>
        <w:jc w:val="both"/>
      </w:pPr>
      <w:r>
        <w:rPr/>
        <w:t>Распространение SARS-CoV-2 получил на территории КНР в период с декабря 2019 г. по март 2020 г., подтвержденные случаи заболевания были зарегистрированы во всех провинциях страны. Наибольшее количество заболевших</w:t>
      </w:r>
      <w:r>
        <w:rPr>
          <w:spacing w:val="-9"/>
        </w:rPr>
        <w:t> </w:t>
      </w:r>
      <w:r>
        <w:rPr/>
        <w:t>выявлено</w:t>
      </w:r>
      <w:r>
        <w:rPr>
          <w:spacing w:val="-9"/>
        </w:rPr>
        <w:t> </w:t>
      </w:r>
      <w:r>
        <w:rPr/>
        <w:t>в</w:t>
      </w:r>
      <w:r>
        <w:rPr>
          <w:spacing w:val="-13"/>
        </w:rPr>
        <w:t> </w:t>
      </w:r>
      <w:r>
        <w:rPr/>
        <w:t>провинции</w:t>
      </w:r>
      <w:r>
        <w:rPr>
          <w:spacing w:val="-10"/>
        </w:rPr>
        <w:t> </w:t>
      </w:r>
      <w:r>
        <w:rPr/>
        <w:t>Хубэй</w:t>
      </w:r>
      <w:r>
        <w:rPr>
          <w:spacing w:val="-10"/>
        </w:rPr>
        <w:t> </w:t>
      </w:r>
      <w:r>
        <w:rPr/>
        <w:t>(более</w:t>
      </w:r>
      <w:r>
        <w:rPr>
          <w:spacing w:val="-11"/>
        </w:rPr>
        <w:t> </w:t>
      </w:r>
      <w:r>
        <w:rPr/>
        <w:t>84%</w:t>
      </w:r>
      <w:r>
        <w:rPr>
          <w:spacing w:val="-11"/>
        </w:rPr>
        <w:t> </w:t>
      </w:r>
      <w:r>
        <w:rPr/>
        <w:t>от</w:t>
      </w:r>
      <w:r>
        <w:rPr>
          <w:spacing w:val="-13"/>
        </w:rPr>
        <w:t> </w:t>
      </w:r>
      <w:r>
        <w:rPr/>
        <w:t>общего</w:t>
      </w:r>
      <w:r>
        <w:rPr>
          <w:spacing w:val="-12"/>
        </w:rPr>
        <w:t> </w:t>
      </w:r>
      <w:r>
        <w:rPr/>
        <w:t>числа</w:t>
      </w:r>
      <w:r>
        <w:rPr>
          <w:spacing w:val="-12"/>
        </w:rPr>
        <w:t> </w:t>
      </w:r>
      <w:r>
        <w:rPr/>
        <w:t>случаев в КНР). Начиная с февраля 2020 г. во многих странах мира стали регистрироваться</w:t>
      </w:r>
      <w:r>
        <w:rPr>
          <w:spacing w:val="-20"/>
        </w:rPr>
        <w:t> </w:t>
      </w:r>
      <w:r>
        <w:rPr/>
        <w:t>случаи</w:t>
      </w:r>
      <w:r>
        <w:rPr>
          <w:spacing w:val="-18"/>
        </w:rPr>
        <w:t> </w:t>
      </w:r>
      <w:r>
        <w:rPr/>
        <w:t>заболевания</w:t>
      </w:r>
      <w:r>
        <w:rPr>
          <w:spacing w:val="-20"/>
        </w:rPr>
        <w:t> </w:t>
      </w:r>
      <w:r>
        <w:rPr/>
        <w:t>COVID-19,</w:t>
      </w:r>
      <w:r>
        <w:rPr>
          <w:spacing w:val="-20"/>
        </w:rPr>
        <w:t> </w:t>
      </w:r>
      <w:r>
        <w:rPr/>
        <w:t>преимущественно</w:t>
      </w:r>
      <w:r>
        <w:rPr>
          <w:spacing w:val="-19"/>
        </w:rPr>
        <w:t> </w:t>
      </w:r>
      <w:r>
        <w:rPr/>
        <w:t>связанные с поездками в КНР. В конце февраля 2020 г. резко осложнилась эпидемиологическая обстановка по COVID-19 в Южной Корее, Иране и Италии, что в последующем привело к значительному росту числа случаев заболевания в других странах мира, связанных с поездками в эти страны. ВОЗ объявила 11 марта 2020 г. о начале пандемии</w:t>
      </w:r>
      <w:r>
        <w:rPr>
          <w:spacing w:val="-10"/>
        </w:rPr>
        <w:t> </w:t>
      </w:r>
      <w:r>
        <w:rPr/>
        <w:t>COVID-19.</w:t>
      </w:r>
    </w:p>
    <w:p>
      <w:pPr>
        <w:spacing w:after="0" w:line="264" w:lineRule="auto"/>
        <w:jc w:val="both"/>
        <w:sectPr>
          <w:pgSz w:w="11910" w:h="16840"/>
          <w:pgMar w:header="0" w:footer="447" w:top="920" w:bottom="640" w:left="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line="264" w:lineRule="auto" w:before="89"/>
        <w:ind w:left="1255" w:right="1251" w:firstLine="616"/>
        <w:jc w:val="both"/>
      </w:pPr>
      <w:r>
        <w:rPr/>
        <w:t>Основным источником как сезонных ОРВИ, так и COVID-19 является больной человек, в том числе находящийся в инкубационном периоде заболевания. Передача инфекции осуществляется воздушно-капельным, воздушно-пылевым и контактным путями.</w:t>
      </w:r>
    </w:p>
    <w:p>
      <w:pPr>
        <w:pStyle w:val="BodyText"/>
        <w:spacing w:line="264" w:lineRule="auto"/>
        <w:ind w:left="1255" w:right="1251" w:firstLine="616"/>
        <w:jc w:val="both"/>
      </w:pPr>
      <w:r>
        <w:rPr/>
        <w:t>В Российской Федерации регистрация единичных случаев COVID-19 началась с конца января 2020 г. Заболеваемость начала нарастать во второй половине</w:t>
      </w:r>
      <w:r>
        <w:rPr>
          <w:spacing w:val="-13"/>
        </w:rPr>
        <w:t> </w:t>
      </w:r>
      <w:r>
        <w:rPr/>
        <w:t>марта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до</w:t>
      </w:r>
      <w:r>
        <w:rPr>
          <w:spacing w:val="-14"/>
        </w:rPr>
        <w:t> </w:t>
      </w:r>
      <w:r>
        <w:rPr/>
        <w:t>настоящего</w:t>
      </w:r>
      <w:r>
        <w:rPr>
          <w:spacing w:val="-12"/>
        </w:rPr>
        <w:t> </w:t>
      </w:r>
      <w:r>
        <w:rPr/>
        <w:t>времени</w:t>
      </w:r>
      <w:r>
        <w:rPr>
          <w:spacing w:val="-12"/>
        </w:rPr>
        <w:t> </w:t>
      </w:r>
      <w:r>
        <w:rPr/>
        <w:t>число</w:t>
      </w:r>
      <w:r>
        <w:rPr>
          <w:spacing w:val="-15"/>
        </w:rPr>
        <w:t> </w:t>
      </w:r>
      <w:r>
        <w:rPr/>
        <w:t>ежедневно</w:t>
      </w:r>
      <w:r>
        <w:rPr>
          <w:spacing w:val="-14"/>
        </w:rPr>
        <w:t> </w:t>
      </w:r>
      <w:r>
        <w:rPr/>
        <w:t>регистрирующихся случаев возрастает. Таким образом, в настоящее время наблюдается спад заболеваемости сезонными ОРВИ на фоне нарастания заболеваемости COVID-19. Принимая во внимание такие эпидемиологические особенности, любой случай ОРВИ вне зависимости от эпидемиологического анамнеза следует рассматривать как подозрительный на</w:t>
      </w:r>
      <w:r>
        <w:rPr>
          <w:spacing w:val="1"/>
        </w:rPr>
        <w:t> </w:t>
      </w:r>
      <w:r>
        <w:rPr/>
        <w:t>COVID-19.</w:t>
      </w:r>
    </w:p>
    <w:p>
      <w:pPr>
        <w:pStyle w:val="BodyText"/>
        <w:spacing w:before="10"/>
        <w:rPr>
          <w:sz w:val="30"/>
        </w:rPr>
      </w:pPr>
    </w:p>
    <w:p>
      <w:pPr>
        <w:pStyle w:val="Heading1"/>
        <w:numPr>
          <w:ilvl w:val="0"/>
          <w:numId w:val="2"/>
        </w:numPr>
        <w:tabs>
          <w:tab w:pos="1872" w:val="left" w:leader="none"/>
          <w:tab w:pos="1873" w:val="left" w:leader="none"/>
        </w:tabs>
        <w:spacing w:line="276" w:lineRule="auto" w:before="1" w:after="0"/>
        <w:ind w:left="1872" w:right="2165" w:hanging="720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>
          <w:color w:val="A3053D"/>
        </w:rPr>
        <w:t>Д</w:t>
      </w:r>
      <w:r>
        <w:rPr>
          <w:color w:val="A3053D"/>
        </w:rPr>
        <w:t>ИФФЕРЕНЦИАЛЬНАЯ ДИАГНОСТИКА ОРВИ И</w:t>
      </w:r>
      <w:r>
        <w:rPr>
          <w:color w:val="A3053D"/>
          <w:spacing w:val="-3"/>
        </w:rPr>
        <w:t> </w:t>
      </w:r>
      <w:r>
        <w:rPr>
          <w:color w:val="A3053D"/>
        </w:rPr>
        <w:t>COVID-19</w:t>
      </w:r>
    </w:p>
    <w:p>
      <w:pPr>
        <w:pStyle w:val="BodyText"/>
        <w:spacing w:before="302"/>
        <w:ind w:left="1255" w:right="1250" w:firstLine="508"/>
        <w:jc w:val="both"/>
      </w:pPr>
      <w:r>
        <w:rPr/>
        <w:t>Необходимо дифференцировать COVID-19 с гриппом, острыми вирусными инфекциями, вызываемыми вирусами из группы ОРВИ (риновирус, аденовирус, РС-вирус, человеческие метапневмовирусы, MERS- CoV, парагрипп), вирусными гастроэнтеритами, бактериальными респираторными инфекциями.</w:t>
      </w:r>
    </w:p>
    <w:p>
      <w:pPr>
        <w:pStyle w:val="BodyText"/>
        <w:ind w:left="1255" w:right="1257" w:firstLine="508"/>
        <w:jc w:val="both"/>
      </w:pPr>
      <w:r>
        <w:rPr/>
        <w:t>Инкубационный период большинства ОРВИ,  как  правило,  не превышает 3 дней, тогда как длительность инкубационного периода COVID- 19</w:t>
      </w:r>
      <w:r>
        <w:rPr>
          <w:spacing w:val="-5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колебаться</w:t>
      </w:r>
      <w:r>
        <w:rPr>
          <w:spacing w:val="-4"/>
        </w:rPr>
        <w:t> </w:t>
      </w:r>
      <w:r>
        <w:rPr/>
        <w:t>от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14</w:t>
      </w:r>
      <w:r>
        <w:rPr>
          <w:spacing w:val="-7"/>
        </w:rPr>
        <w:t> </w:t>
      </w:r>
      <w:r>
        <w:rPr/>
        <w:t>дней,</w:t>
      </w:r>
      <w:r>
        <w:rPr>
          <w:spacing w:val="-5"/>
        </w:rPr>
        <w:t> </w:t>
      </w:r>
      <w:r>
        <w:rPr/>
        <w:t>однако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среднем</w:t>
      </w:r>
      <w:r>
        <w:rPr>
          <w:spacing w:val="-4"/>
        </w:rPr>
        <w:t> </w:t>
      </w:r>
      <w:r>
        <w:rPr/>
        <w:t>составляет</w:t>
      </w:r>
      <w:r>
        <w:rPr>
          <w:spacing w:val="-4"/>
        </w:rPr>
        <w:t> </w:t>
      </w:r>
      <w:r>
        <w:rPr/>
        <w:t>5</w:t>
      </w:r>
      <w:r>
        <w:rPr>
          <w:spacing w:val="-6"/>
        </w:rPr>
        <w:t> </w:t>
      </w:r>
      <w:r>
        <w:rPr/>
        <w:t>дней.</w:t>
      </w:r>
      <w:r>
        <w:rPr>
          <w:spacing w:val="-6"/>
        </w:rPr>
        <w:t> </w:t>
      </w:r>
      <w:r>
        <w:rPr>
          <w:spacing w:val="-2"/>
        </w:rPr>
        <w:t>При </w:t>
      </w:r>
      <w:r>
        <w:rPr/>
        <w:t>гриппе заболевание начинается остро, при COVID-19 и ОРВИ, как правило, выраженность симптоматики нарастает постепенно. Как при COVID-19, так и при гриппе может отмечаться высокая лихорадка, кашель, слабость. </w:t>
      </w:r>
      <w:r>
        <w:rPr>
          <w:spacing w:val="-2"/>
        </w:rPr>
        <w:t>При </w:t>
      </w:r>
      <w:r>
        <w:rPr/>
        <w:t>течении ОРВИ высокая лихорадка, слабость встречаются редко. При этом</w:t>
      </w:r>
      <w:r>
        <w:rPr>
          <w:spacing w:val="-42"/>
        </w:rPr>
        <w:t> </w:t>
      </w:r>
      <w:r>
        <w:rPr/>
        <w:t>при гриппе и ОРВИ одышка и затрудненное дыхание отмечаются значительно реже, чем при</w:t>
      </w:r>
      <w:r>
        <w:rPr>
          <w:spacing w:val="-1"/>
        </w:rPr>
        <w:t> </w:t>
      </w:r>
      <w:r>
        <w:rPr/>
        <w:t>COVID-19.</w:t>
      </w:r>
    </w:p>
    <w:p>
      <w:pPr>
        <w:pStyle w:val="BodyText"/>
        <w:ind w:left="1255" w:right="1258" w:firstLine="508"/>
        <w:jc w:val="both"/>
      </w:pPr>
      <w:r>
        <w:rPr/>
        <w:t>Основным</w:t>
      </w:r>
      <w:r>
        <w:rPr>
          <w:spacing w:val="-16"/>
        </w:rPr>
        <w:t> </w:t>
      </w:r>
      <w:r>
        <w:rPr/>
        <w:t>методом</w:t>
      </w:r>
      <w:r>
        <w:rPr>
          <w:spacing w:val="-17"/>
        </w:rPr>
        <w:t> </w:t>
      </w:r>
      <w:r>
        <w:rPr/>
        <w:t>этиологической</w:t>
      </w:r>
      <w:r>
        <w:rPr>
          <w:spacing w:val="-14"/>
        </w:rPr>
        <w:t> </w:t>
      </w:r>
      <w:r>
        <w:rPr/>
        <w:t>диагностики</w:t>
      </w:r>
      <w:r>
        <w:rPr>
          <w:spacing w:val="-14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ОРВИ,</w:t>
      </w:r>
      <w:r>
        <w:rPr>
          <w:spacing w:val="-15"/>
        </w:rPr>
        <w:t> </w:t>
      </w:r>
      <w:r>
        <w:rPr/>
        <w:t>так</w:t>
      </w:r>
      <w:r>
        <w:rPr>
          <w:spacing w:val="-15"/>
        </w:rPr>
        <w:t> </w:t>
      </w:r>
      <w:r>
        <w:rPr/>
        <w:t>и</w:t>
      </w:r>
      <w:r>
        <w:rPr>
          <w:spacing w:val="-9"/>
        </w:rPr>
        <w:t> </w:t>
      </w:r>
      <w:r>
        <w:rPr/>
        <w:t>COVID- 19 является исследование биологического материала из верхних и нижних дыхательных путей с помощью методов амплификации нуклеиновых кислот (МАНК), наиболее распространенным из которых является метод</w:t>
      </w:r>
      <w:r>
        <w:rPr>
          <w:spacing w:val="-16"/>
        </w:rPr>
        <w:t> </w:t>
      </w:r>
      <w:r>
        <w:rPr/>
        <w:t>ПЦР.</w:t>
      </w:r>
    </w:p>
    <w:p>
      <w:pPr>
        <w:pStyle w:val="BodyText"/>
        <w:ind w:left="1255" w:right="1262" w:firstLine="508"/>
        <w:jc w:val="both"/>
      </w:pPr>
      <w:r>
        <w:rPr/>
        <w:t>Согласно определению подозрительного случая, любой случай острой респираторной инфекции (температура тела выше 37,5 °C и один или более</w:t>
      </w:r>
      <w:r>
        <w:rPr>
          <w:spacing w:val="-40"/>
        </w:rPr>
        <w:t> </w:t>
      </w:r>
      <w:r>
        <w:rPr/>
        <w:t>из следующих признаков: кашель – сухой или со скудной мокротой, одышка, ощущение заложенности в грудной клетке, насыщение крови кислородом по данным пульсоксиметрии (SpO2) ≤ 95%, боль в горле, насморк и другие катаральные симптомы) при отсутствии других известных причин, которые объясняют клиническую картину вне зависимости от эпидемиологического анамнеза, считается подозрительным на</w:t>
      </w:r>
      <w:r>
        <w:rPr>
          <w:spacing w:val="-5"/>
        </w:rPr>
        <w:t> </w:t>
      </w:r>
      <w:r>
        <w:rPr/>
        <w:t>COVID-19.</w:t>
      </w:r>
    </w:p>
    <w:p>
      <w:pPr>
        <w:spacing w:after="0"/>
        <w:jc w:val="both"/>
        <w:sectPr>
          <w:pgSz w:w="11910" w:h="16840"/>
          <w:pgMar w:header="0" w:footer="447" w:top="920" w:bottom="640" w:left="0" w:right="0"/>
        </w:sectPr>
      </w:pPr>
    </w:p>
    <w:p>
      <w:pPr>
        <w:pStyle w:val="BodyText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1872" w:val="left" w:leader="none"/>
          <w:tab w:pos="1873" w:val="left" w:leader="none"/>
        </w:tabs>
        <w:spacing w:line="276" w:lineRule="auto" w:before="100" w:after="0"/>
        <w:ind w:left="1872" w:right="1458" w:hanging="720"/>
        <w:jc w:val="left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>
          <w:color w:val="A3053D"/>
        </w:rPr>
        <w:t>К</w:t>
      </w:r>
      <w:r>
        <w:rPr>
          <w:color w:val="A3053D"/>
        </w:rPr>
        <w:t>ЛАССИФИКАЦИЯ ОРВИ И COVID-19 ПО МЕЖДУНАРОДНОЙ КЛАССИФИКАЦИИ БОЛЕЗНЕЙ 10-ГО ПЕРЕСМОТРА</w:t>
      </w:r>
      <w:r>
        <w:rPr>
          <w:color w:val="A3053D"/>
          <w:spacing w:val="-17"/>
        </w:rPr>
        <w:t> </w:t>
      </w:r>
      <w:r>
        <w:rPr>
          <w:color w:val="A3053D"/>
        </w:rPr>
        <w:t>(МКБ-10)</w:t>
      </w:r>
    </w:p>
    <w:p>
      <w:pPr>
        <w:pStyle w:val="BodyText"/>
        <w:spacing w:before="5"/>
        <w:ind w:left="1860"/>
      </w:pPr>
      <w:r>
        <w:rPr/>
        <w:t>В зависимости от локализации процесса и этиологии заболевания</w:t>
      </w:r>
    </w:p>
    <w:p>
      <w:pPr>
        <w:pStyle w:val="BodyText"/>
        <w:spacing w:line="278" w:lineRule="auto" w:before="47"/>
        <w:ind w:left="1152" w:right="1687"/>
      </w:pPr>
      <w:r>
        <w:rPr/>
        <w:t>используются следующие коды МКБ-10 для статистического учета случаев заболевания:</w:t>
      </w:r>
    </w:p>
    <w:p>
      <w:pPr>
        <w:pStyle w:val="Heading2"/>
        <w:spacing w:line="276" w:lineRule="auto" w:before="236"/>
        <w:ind w:left="1152" w:right="1302"/>
      </w:pPr>
      <w:r>
        <w:rPr>
          <w:color w:val="A3053D"/>
        </w:rPr>
        <w:t>J00-06 Острые респираторные вирусные инфекции верхних дыхательных путей</w:t>
      </w:r>
    </w:p>
    <w:p>
      <w:pPr>
        <w:pStyle w:val="BodyText"/>
        <w:spacing w:line="280" w:lineRule="auto" w:before="6"/>
        <w:ind w:left="1579" w:right="6066"/>
      </w:pPr>
      <w:r>
        <w:rPr/>
        <w:t>J00 Острый назофарингит, насморк J02 Острый фарингит</w:t>
      </w:r>
    </w:p>
    <w:p>
      <w:pPr>
        <w:pStyle w:val="BodyText"/>
        <w:spacing w:line="280" w:lineRule="auto"/>
        <w:ind w:left="1579" w:right="1391"/>
      </w:pPr>
      <w:r>
        <w:rPr/>
        <w:t>J02.8 Острый фарингит, вызванный другими уточненными возбудителями J02.9 Острый фарингит неуточненный</w:t>
      </w:r>
    </w:p>
    <w:p>
      <w:pPr>
        <w:pStyle w:val="BodyText"/>
        <w:spacing w:line="320" w:lineRule="exact"/>
        <w:ind w:left="1579"/>
      </w:pPr>
      <w:r>
        <w:rPr/>
        <w:t>J03 Острый тонзиллит</w:t>
      </w:r>
    </w:p>
    <w:p>
      <w:pPr>
        <w:pStyle w:val="BodyText"/>
        <w:spacing w:line="280" w:lineRule="auto" w:before="55"/>
        <w:ind w:left="1579" w:right="1299"/>
      </w:pPr>
      <w:r>
        <w:rPr/>
        <w:t>J03.8 Острый тонзиллит, вызванный другими уточненными возбудителями J03.9 Острый тонзиллит неуточненный</w:t>
      </w:r>
    </w:p>
    <w:p>
      <w:pPr>
        <w:pStyle w:val="BodyText"/>
        <w:spacing w:line="280" w:lineRule="auto"/>
        <w:ind w:left="1579" w:right="6551"/>
      </w:pPr>
      <w:r>
        <w:rPr/>
        <w:t>J04 Острый ларингит и трахеит J04.0 Острый ларингит</w:t>
      </w:r>
    </w:p>
    <w:p>
      <w:pPr>
        <w:pStyle w:val="BodyText"/>
        <w:spacing w:line="320" w:lineRule="exact"/>
        <w:ind w:left="1579"/>
      </w:pPr>
      <w:r>
        <w:rPr/>
        <w:t>J04.1 Острый трахеит</w:t>
      </w:r>
    </w:p>
    <w:p>
      <w:pPr>
        <w:pStyle w:val="BodyText"/>
        <w:spacing w:before="55"/>
        <w:ind w:left="1579"/>
      </w:pPr>
      <w:r>
        <w:rPr/>
        <w:t>J04.2 Острый ларинготрахеит</w:t>
      </w:r>
    </w:p>
    <w:p>
      <w:pPr>
        <w:pStyle w:val="BodyText"/>
        <w:spacing w:line="280" w:lineRule="auto" w:before="55"/>
        <w:ind w:left="1579" w:right="4824"/>
      </w:pPr>
      <w:r>
        <w:rPr/>
        <w:t>J05 Острый обструктивный ларингит (круп) J05.0 Острый обструктивный ларингит (круп)</w:t>
      </w:r>
    </w:p>
    <w:p>
      <w:pPr>
        <w:pStyle w:val="BodyText"/>
        <w:spacing w:line="276" w:lineRule="auto"/>
        <w:ind w:left="1579" w:right="2143"/>
      </w:pPr>
      <w:r>
        <w:rPr/>
        <w:t>J06 Острая инфекция верхних дыхательных путей множественной и неуточненной</w:t>
      </w:r>
    </w:p>
    <w:p>
      <w:pPr>
        <w:pStyle w:val="BodyText"/>
        <w:spacing w:before="6"/>
        <w:ind w:left="1579"/>
      </w:pPr>
      <w:r>
        <w:rPr/>
        <w:t>локализации</w:t>
      </w:r>
    </w:p>
    <w:p>
      <w:pPr>
        <w:pStyle w:val="BodyText"/>
        <w:spacing w:before="53"/>
        <w:ind w:left="1579"/>
      </w:pPr>
      <w:r>
        <w:rPr/>
        <w:t>J06.0 Острый ларингофарингит</w:t>
      </w:r>
    </w:p>
    <w:p>
      <w:pPr>
        <w:pStyle w:val="BodyText"/>
        <w:spacing w:line="280" w:lineRule="auto" w:before="55"/>
        <w:ind w:left="1579" w:right="1205"/>
      </w:pPr>
      <w:r>
        <w:rPr/>
        <w:t>J06.8 Другие острые инфекции верхних дыхательных путей множественной локализации</w:t>
      </w:r>
    </w:p>
    <w:p>
      <w:pPr>
        <w:pStyle w:val="BodyText"/>
        <w:ind w:left="1579"/>
      </w:pPr>
      <w:r>
        <w:rPr/>
        <w:t>J06.9 Острая инфекция верхних дыхательных путей неуточненная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spacing w:line="278" w:lineRule="auto"/>
        <w:ind w:left="1152" w:right="1621"/>
      </w:pPr>
      <w:r>
        <w:rPr>
          <w:color w:val="A3053D"/>
        </w:rPr>
        <w:t>J20-J22 Другие острые респираторные инфекции нижних дыхательных путей</w:t>
      </w:r>
    </w:p>
    <w:p>
      <w:pPr>
        <w:pStyle w:val="BodyText"/>
        <w:spacing w:before="2"/>
        <w:ind w:left="1579"/>
      </w:pPr>
      <w:r>
        <w:rPr/>
        <w:t>J20 Острый бронхит</w:t>
      </w:r>
    </w:p>
    <w:p>
      <w:pPr>
        <w:pStyle w:val="BodyText"/>
        <w:spacing w:before="55"/>
        <w:ind w:left="1579"/>
      </w:pPr>
      <w:r>
        <w:rPr/>
        <w:t>J20.4 Острый бронхит, вызванный вирусом парагриппа</w:t>
      </w:r>
    </w:p>
    <w:p>
      <w:pPr>
        <w:pStyle w:val="BodyText"/>
        <w:spacing w:line="278" w:lineRule="auto" w:before="55"/>
        <w:ind w:left="1579" w:right="1209"/>
      </w:pPr>
      <w:r>
        <w:rPr/>
        <w:t>J20.5 Острый бронхит, вызванный респираторным синцитиальным вирусом J20.6 Острый бронхит, вызванный риновирусом</w:t>
      </w:r>
    </w:p>
    <w:p>
      <w:pPr>
        <w:pStyle w:val="BodyText"/>
        <w:spacing w:before="4"/>
        <w:ind w:left="1579"/>
      </w:pPr>
      <w:r>
        <w:rPr/>
        <w:t>J20.8 Острый бронхит, вызванный другими уточненными агентами</w:t>
      </w:r>
    </w:p>
    <w:p>
      <w:pPr>
        <w:spacing w:after="0"/>
        <w:sectPr>
          <w:pgSz w:w="11910" w:h="16840"/>
          <w:pgMar w:header="0" w:footer="447" w:top="920" w:bottom="640" w:left="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89"/>
        <w:ind w:left="1579" w:right="5861"/>
      </w:pPr>
      <w:r>
        <w:rPr/>
        <w:t>J20.9 Острый бронхит неуточненный J21 Острый бронхиолит</w:t>
      </w:r>
    </w:p>
    <w:p>
      <w:pPr>
        <w:pStyle w:val="BodyText"/>
        <w:spacing w:line="276" w:lineRule="auto" w:before="5"/>
        <w:ind w:left="1579" w:right="1853"/>
      </w:pPr>
      <w:r>
        <w:rPr/>
        <w:t>J21.0 Острый бронхиолит, вызванный респираторным синцитиальным вирусом</w:t>
      </w:r>
    </w:p>
    <w:p>
      <w:pPr>
        <w:pStyle w:val="BodyText"/>
        <w:spacing w:line="280" w:lineRule="auto" w:before="5"/>
        <w:ind w:left="1579" w:right="1822"/>
      </w:pPr>
      <w:r>
        <w:rPr/>
        <w:t>J21.8 Острый бронхиолит, вызванный другими уточненными агентами J21.9 Острый бронхиолит неуточненный</w:t>
      </w:r>
    </w:p>
    <w:p>
      <w:pPr>
        <w:pStyle w:val="BodyText"/>
        <w:spacing w:line="276" w:lineRule="auto" w:before="1"/>
        <w:ind w:left="1579" w:right="2526"/>
      </w:pPr>
      <w:r>
        <w:rPr/>
        <w:t>J22 Острая респираторная инфекция нижних дыхательных путей неуточненная</w:t>
      </w:r>
    </w:p>
    <w:p>
      <w:pPr>
        <w:pStyle w:val="BodyText"/>
        <w:spacing w:line="280" w:lineRule="auto" w:before="239"/>
        <w:ind w:left="1152" w:right="5067"/>
      </w:pPr>
      <w:r>
        <w:rPr>
          <w:b/>
          <w:color w:val="A3053D"/>
        </w:rPr>
        <w:t>B34.0 </w:t>
      </w:r>
      <w:r>
        <w:rPr/>
        <w:t>Аденовирусная инфекция неуточненная </w:t>
      </w:r>
      <w:r>
        <w:rPr>
          <w:b/>
          <w:color w:val="A3053D"/>
        </w:rPr>
        <w:t>B34.2 </w:t>
      </w:r>
      <w:r>
        <w:rPr/>
        <w:t>Коронавирусная инфекция неуточненная </w:t>
      </w:r>
      <w:r>
        <w:rPr>
          <w:b/>
          <w:color w:val="A3053D"/>
        </w:rPr>
        <w:t>B34.9 </w:t>
      </w:r>
      <w:r>
        <w:rPr/>
        <w:t>Вирусная инфекция неуточненная</w:t>
      </w:r>
    </w:p>
    <w:p>
      <w:pPr>
        <w:spacing w:before="0"/>
        <w:ind w:left="1152" w:right="0" w:firstLine="0"/>
        <w:jc w:val="left"/>
        <w:rPr>
          <w:sz w:val="28"/>
        </w:rPr>
      </w:pPr>
      <w:r>
        <w:rPr>
          <w:b/>
          <w:color w:val="A3053D"/>
          <w:sz w:val="28"/>
        </w:rPr>
        <w:t>B97.0 </w:t>
      </w:r>
      <w:r>
        <w:rPr>
          <w:sz w:val="28"/>
        </w:rPr>
        <w:t>Аденовирусная инфекция</w:t>
      </w:r>
    </w:p>
    <w:p>
      <w:pPr>
        <w:pStyle w:val="BodyText"/>
        <w:spacing w:before="55"/>
        <w:ind w:left="1152"/>
      </w:pPr>
      <w:r>
        <w:rPr>
          <w:b/>
          <w:color w:val="A3053D"/>
        </w:rPr>
        <w:t>B97.4 </w:t>
      </w:r>
      <w:r>
        <w:rPr/>
        <w:t>Респираторно-синцитиальная инфекция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57.599998pt;margin-top:14.744463pt;width:489pt;height:113.25pt;mso-position-horizontal-relative:page;mso-position-vertical-relative:paragraph;z-index:-251655168;mso-wrap-distance-left:0;mso-wrap-distance-right:0" type="#_x0000_t202" filled="true" fillcolor="#fdebf1" stroked="false">
            <v:textbox inset="0,0,0,0">
              <w:txbxContent>
                <w:p>
                  <w:pPr>
                    <w:spacing w:line="276" w:lineRule="auto" w:before="0"/>
                    <w:ind w:left="0" w:right="175" w:firstLine="0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color w:val="A3053D"/>
                      <w:sz w:val="28"/>
                    </w:rPr>
                    <w:t>U07.1 </w:t>
                  </w:r>
                  <w:r>
                    <w:rPr>
                      <w:b/>
                      <w:sz w:val="28"/>
                    </w:rPr>
                    <w:t>COVID-19, вирус идентифицирован (подтвержден лабораторным тестированием независимо от тяжести клинических признаков или симптомов)</w:t>
                  </w:r>
                </w:p>
                <w:p>
                  <w:pPr>
                    <w:spacing w:line="276" w:lineRule="auto" w:before="0"/>
                    <w:ind w:left="0" w:right="172" w:firstLine="0"/>
                    <w:jc w:val="both"/>
                    <w:rPr>
                      <w:rFonts w:ascii="Microsoft Sans Serif" w:hAnsi="Microsoft Sans Serif"/>
                      <w:sz w:val="32"/>
                    </w:rPr>
                  </w:pPr>
                  <w:r>
                    <w:rPr>
                      <w:b/>
                      <w:color w:val="A3053D"/>
                      <w:sz w:val="28"/>
                    </w:rPr>
                    <w:t>U07.2 </w:t>
                  </w:r>
                  <w:r>
                    <w:rPr>
                      <w:b/>
                      <w:sz w:val="28"/>
                    </w:rPr>
                    <w:t>COVID-19, вирус не идентифицирован (COVID-19 диагностируется клинически или эпидемиологически, но лабораторные исследования неубедительны или недоступны)</w:t>
                  </w:r>
                  <w:r>
                    <w:rPr>
                      <w:rFonts w:ascii="Microsoft Sans Serif" w:hAnsi="Microsoft Sans Serif"/>
                      <w:w w:val="99"/>
                      <w:sz w:val="32"/>
                    </w:rPr>
                    <w:t> 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89"/>
        <w:ind w:left="1152"/>
      </w:pPr>
      <w:r>
        <w:rPr>
          <w:b/>
          <w:color w:val="A3053D"/>
        </w:rPr>
        <w:t>Z03.8 </w:t>
      </w:r>
      <w:r>
        <w:rPr/>
        <w:t>Наблюдение при подозрении на коронавирусную инфекцию</w:t>
      </w:r>
    </w:p>
    <w:p>
      <w:pPr>
        <w:pStyle w:val="BodyText"/>
        <w:spacing w:before="55"/>
        <w:ind w:left="1152"/>
      </w:pPr>
      <w:r>
        <w:rPr>
          <w:b/>
          <w:color w:val="A3053D"/>
        </w:rPr>
        <w:t>Z20.8 </w:t>
      </w:r>
      <w:r>
        <w:rPr/>
        <w:t>Контакт с больным коронавирусной инфекцией</w:t>
      </w:r>
    </w:p>
    <w:p>
      <w:pPr>
        <w:pStyle w:val="BodyText"/>
        <w:spacing w:before="5"/>
        <w:rPr>
          <w:sz w:val="32"/>
        </w:rPr>
      </w:pPr>
    </w:p>
    <w:p>
      <w:pPr>
        <w:pStyle w:val="Heading1"/>
        <w:numPr>
          <w:ilvl w:val="0"/>
          <w:numId w:val="2"/>
        </w:numPr>
        <w:tabs>
          <w:tab w:pos="1872" w:val="left" w:leader="none"/>
          <w:tab w:pos="1873" w:val="left" w:leader="none"/>
        </w:tabs>
        <w:spacing w:line="276" w:lineRule="auto" w:before="0" w:after="0"/>
        <w:ind w:left="1872" w:right="3103" w:hanging="720"/>
        <w:jc w:val="left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>
          <w:color w:val="A3053D"/>
        </w:rPr>
        <w:t>Л</w:t>
      </w:r>
      <w:r>
        <w:rPr>
          <w:color w:val="A3053D"/>
        </w:rPr>
        <w:t>ЕКАРСТВЕННАЯ ТЕРАПИЯ ОРВИ ПРИ</w:t>
      </w:r>
      <w:r>
        <w:rPr>
          <w:color w:val="A3053D"/>
          <w:spacing w:val="-2"/>
        </w:rPr>
        <w:t> </w:t>
      </w:r>
      <w:r>
        <w:rPr>
          <w:color w:val="A3053D"/>
        </w:rPr>
        <w:t>COVID-19</w:t>
      </w:r>
    </w:p>
    <w:p>
      <w:pPr>
        <w:pStyle w:val="BodyText"/>
        <w:spacing w:line="264" w:lineRule="auto" w:before="305"/>
        <w:ind w:left="1255" w:right="1259" w:firstLine="511"/>
        <w:jc w:val="both"/>
      </w:pPr>
      <w:r>
        <w:rPr/>
        <w:t>Медикаментозное этиотропное лечение при ОРВИ доказано только в отношении одного возбудителя – вируса гриппа. ВОЗ для лечения гриппа рекомендует применение этиотропных химиопрепаратов, блокирующих репликацию вируса, то есть обладающих прямым противовирусным действием.</w:t>
      </w:r>
      <w:r>
        <w:rPr>
          <w:spacing w:val="-11"/>
        </w:rPr>
        <w:t> </w:t>
      </w:r>
      <w:r>
        <w:rPr/>
        <w:t>При</w:t>
      </w:r>
      <w:r>
        <w:rPr>
          <w:spacing w:val="-11"/>
        </w:rPr>
        <w:t> </w:t>
      </w:r>
      <w:r>
        <w:rPr/>
        <w:t>этом</w:t>
      </w:r>
      <w:r>
        <w:rPr>
          <w:spacing w:val="-10"/>
        </w:rPr>
        <w:t> </w:t>
      </w:r>
      <w:r>
        <w:rPr/>
        <w:t>противовирусная</w:t>
      </w:r>
      <w:r>
        <w:rPr>
          <w:spacing w:val="-12"/>
        </w:rPr>
        <w:t> </w:t>
      </w:r>
      <w:r>
        <w:rPr/>
        <w:t>терапия</w:t>
      </w:r>
      <w:r>
        <w:rPr>
          <w:spacing w:val="-11"/>
        </w:rPr>
        <w:t> </w:t>
      </w:r>
      <w:r>
        <w:rPr/>
        <w:t>должна</w:t>
      </w:r>
      <w:r>
        <w:rPr>
          <w:spacing w:val="-10"/>
        </w:rPr>
        <w:t> </w:t>
      </w:r>
      <w:r>
        <w:rPr/>
        <w:t>назначаться</w:t>
      </w:r>
      <w:r>
        <w:rPr>
          <w:spacing w:val="-11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можно раньше, с момента первых симптомов (в первые 48 часов болезни), и начинаться без ожидания лабораторной верификации диагноза. Эти рекомендации применимы ко всем группам пациентов, включая беременных женщин, детей раннего возраста, пожилых людей и пациентов с сопутствующими нарушениями здоровья.</w:t>
      </w:r>
    </w:p>
    <w:p>
      <w:pPr>
        <w:pStyle w:val="BodyText"/>
        <w:spacing w:line="321" w:lineRule="exact"/>
        <w:ind w:left="1766"/>
        <w:jc w:val="both"/>
      </w:pPr>
      <w:r>
        <w:rPr/>
        <w:t>Преимуществами своевременного назначения противовирусной терапии</w:t>
      </w:r>
    </w:p>
    <w:p>
      <w:pPr>
        <w:spacing w:after="0" w:line="321" w:lineRule="exact"/>
        <w:jc w:val="both"/>
        <w:sectPr>
          <w:pgSz w:w="11910" w:h="16840"/>
          <w:pgMar w:header="0" w:footer="447" w:top="920" w:bottom="640" w:left="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line="264" w:lineRule="auto" w:before="89"/>
        <w:ind w:left="1255" w:right="1260"/>
        <w:jc w:val="both"/>
      </w:pPr>
      <w:r>
        <w:rPr/>
        <w:t>являются снижение риска развития осложнений, укорочение периода лихорадки и других симптомов, что доказано клинически. Кроме того, противовирусная терапия показана даже при позднем обращении за медицинской помощью пациентов c тяжелыми формами или осложненным течением гриппа.</w:t>
      </w:r>
    </w:p>
    <w:p>
      <w:pPr>
        <w:pStyle w:val="BodyText"/>
        <w:spacing w:line="264" w:lineRule="auto" w:before="1"/>
        <w:ind w:left="1255" w:right="1258" w:firstLine="511"/>
        <w:jc w:val="both"/>
      </w:pPr>
      <w:r>
        <w:rPr/>
        <w:t>В Российской Федерации среди препаратов прямого противовирусного действия представлены ингибиторы нейраминидазы вируса гриппа (МНН:осельтамивир и МНН:занамивир), ингибитор гемагглютинина вируса гриппа /ингибитор фузии РНК-содержащих вирусов (МНН:умифеновир, МНН: энисамия йодид), блокаторы М2-каналов вируса гриппа А (МНН:римантадин, МНН:амантадин), синтетический аналог нуклеозида гуанина - синтеза вирусных РНК (МНН: риамиловир)</w:t>
      </w:r>
    </w:p>
    <w:p>
      <w:pPr>
        <w:pStyle w:val="BodyText"/>
        <w:tabs>
          <w:tab w:pos="1931" w:val="left" w:leader="none"/>
          <w:tab w:pos="3779" w:val="left" w:leader="none"/>
          <w:tab w:pos="3859" w:val="left" w:leader="none"/>
          <w:tab w:pos="4041" w:val="left" w:leader="none"/>
          <w:tab w:pos="4252" w:val="left" w:leader="none"/>
          <w:tab w:pos="5003" w:val="left" w:leader="none"/>
          <w:tab w:pos="5059" w:val="left" w:leader="none"/>
          <w:tab w:pos="5564" w:val="left" w:leader="none"/>
          <w:tab w:pos="5730" w:val="left" w:leader="none"/>
          <w:tab w:pos="6886" w:val="left" w:leader="none"/>
          <w:tab w:pos="7587" w:val="left" w:leader="none"/>
          <w:tab w:pos="7630" w:val="left" w:leader="none"/>
          <w:tab w:pos="8365" w:val="left" w:leader="none"/>
          <w:tab w:pos="9088" w:val="left" w:leader="none"/>
          <w:tab w:pos="9223" w:val="left" w:leader="none"/>
          <w:tab w:pos="10367" w:val="left" w:leader="none"/>
        </w:tabs>
        <w:spacing w:line="264" w:lineRule="auto"/>
        <w:ind w:left="1255" w:right="1257" w:firstLine="511"/>
        <w:jc w:val="right"/>
      </w:pPr>
      <w:r>
        <w:rPr/>
        <w:t>Для возбудителей ОРВИ противовирусное действие</w:t>
      </w:r>
      <w:r>
        <w:rPr>
          <w:spacing w:val="19"/>
        </w:rPr>
        <w:t> </w:t>
      </w:r>
      <w:r>
        <w:rPr/>
        <w:t>других</w:t>
      </w:r>
      <w:r>
        <w:rPr>
          <w:spacing w:val="45"/>
        </w:rPr>
        <w:t> </w:t>
      </w:r>
      <w:r>
        <w:rPr/>
        <w:t>препаратов</w:t>
      </w:r>
      <w:r>
        <w:rPr>
          <w:w w:val="100"/>
        </w:rPr>
        <w:t> </w:t>
      </w:r>
      <w:r>
        <w:rPr/>
        <w:t>носит</w:t>
      </w:r>
      <w:r>
        <w:rPr>
          <w:spacing w:val="-11"/>
        </w:rPr>
        <w:t> </w:t>
      </w:r>
      <w:r>
        <w:rPr/>
        <w:t>неспецифический</w:t>
      </w:r>
      <w:r>
        <w:rPr>
          <w:spacing w:val="-13"/>
        </w:rPr>
        <w:t> </w:t>
      </w:r>
      <w:r>
        <w:rPr/>
        <w:t>характер</w:t>
      </w:r>
      <w:r>
        <w:rPr>
          <w:spacing w:val="-10"/>
        </w:rPr>
        <w:t> </w:t>
      </w:r>
      <w:r>
        <w:rPr/>
        <w:t>и,</w:t>
      </w:r>
      <w:r>
        <w:rPr>
          <w:spacing w:val="-12"/>
        </w:rPr>
        <w:t> </w:t>
      </w:r>
      <w:r>
        <w:rPr/>
        <w:t>скорее</w:t>
      </w:r>
      <w:r>
        <w:rPr>
          <w:spacing w:val="-11"/>
        </w:rPr>
        <w:t> </w:t>
      </w:r>
      <w:r>
        <w:rPr/>
        <w:t>всего,</w:t>
      </w:r>
      <w:r>
        <w:rPr>
          <w:spacing w:val="-12"/>
        </w:rPr>
        <w:t> </w:t>
      </w:r>
      <w:r>
        <w:rPr/>
        <w:t>относится</w:t>
      </w:r>
      <w:r>
        <w:rPr>
          <w:spacing w:val="-13"/>
        </w:rPr>
        <w:t> </w:t>
      </w:r>
      <w:r>
        <w:rPr/>
        <w:t>к</w:t>
      </w:r>
      <w:r>
        <w:rPr>
          <w:spacing w:val="-11"/>
        </w:rPr>
        <w:t> </w:t>
      </w:r>
      <w:r>
        <w:rPr/>
        <w:t>иммунотерапии.</w:t>
      </w:r>
      <w:r>
        <w:rPr>
          <w:w w:val="100"/>
        </w:rPr>
        <w:t> </w:t>
      </w:r>
      <w:r>
        <w:rPr/>
        <w:t>Для</w:t>
        <w:tab/>
        <w:t>иммунотерапии</w:t>
        <w:tab/>
        <w:tab/>
        <w:t>ОРВИ</w:t>
        <w:tab/>
        <w:t>используются</w:t>
        <w:tab/>
        <w:t>препараты</w:t>
        <w:tab/>
      </w:r>
      <w:r>
        <w:rPr>
          <w:spacing w:val="-1"/>
        </w:rPr>
        <w:t>интерферонов, </w:t>
      </w:r>
      <w:r>
        <w:rPr/>
        <w:t>индукторов интерферонов, а также иммуномодулирующие препараты</w:t>
      </w:r>
      <w:r>
        <w:rPr>
          <w:spacing w:val="31"/>
        </w:rPr>
        <w:t> </w:t>
      </w:r>
      <w:r>
        <w:rPr/>
        <w:t>с</w:t>
      </w:r>
      <w:r>
        <w:rPr>
          <w:spacing w:val="3"/>
        </w:rPr>
        <w:t> </w:t>
      </w:r>
      <w:r>
        <w:rPr/>
        <w:t>иным</w:t>
      </w:r>
      <w:r>
        <w:rPr>
          <w:w w:val="100"/>
        </w:rPr>
        <w:t> </w:t>
      </w:r>
      <w:r>
        <w:rPr/>
        <w:t>механизмом</w:t>
      </w:r>
      <w:r>
        <w:rPr>
          <w:spacing w:val="19"/>
        </w:rPr>
        <w:t> </w:t>
      </w:r>
      <w:r>
        <w:rPr/>
        <w:t>действия.</w:t>
        <w:tab/>
        <w:tab/>
        <w:t>Преимущества индукторов интерферонов в</w:t>
      </w:r>
      <w:r>
        <w:rPr>
          <w:spacing w:val="15"/>
        </w:rPr>
        <w:t> </w:t>
      </w:r>
      <w:r>
        <w:rPr/>
        <w:t>том,</w:t>
      </w:r>
      <w:r>
        <w:rPr>
          <w:spacing w:val="21"/>
        </w:rPr>
        <w:t> </w:t>
      </w:r>
      <w:r>
        <w:rPr/>
        <w:t>что</w:t>
      </w:r>
      <w:r>
        <w:rPr>
          <w:w w:val="100"/>
        </w:rPr>
        <w:t> </w:t>
      </w:r>
      <w:r>
        <w:rPr/>
        <w:t>они</w:t>
        <w:tab/>
        <w:t>способствуют</w:t>
        <w:tab/>
        <w:tab/>
        <w:t>синтезу</w:t>
        <w:tab/>
        <w:tab/>
        <w:t>сбалансированного</w:t>
        <w:tab/>
        <w:tab/>
        <w:t>количества</w:t>
        <w:tab/>
        <w:tab/>
      </w:r>
      <w:r>
        <w:rPr>
          <w:spacing w:val="-2"/>
        </w:rPr>
        <w:t>эндогенных </w:t>
      </w:r>
      <w:r>
        <w:rPr/>
        <w:t>интерферонов. Их однократное введение в терапевтических дозах</w:t>
      </w:r>
      <w:r>
        <w:rPr>
          <w:spacing w:val="44"/>
        </w:rPr>
        <w:t> </w:t>
      </w:r>
      <w:r>
        <w:rPr/>
        <w:t>приводит</w:t>
      </w:r>
      <w:r>
        <w:rPr>
          <w:spacing w:val="5"/>
        </w:rPr>
        <w:t> </w:t>
      </w:r>
      <w:r>
        <w:rPr/>
        <w:t>к</w:t>
      </w:r>
      <w:r>
        <w:rPr>
          <w:w w:val="100"/>
        </w:rPr>
        <w:t> </w:t>
      </w:r>
      <w:r>
        <w:rPr/>
        <w:t>длительной</w:t>
      </w:r>
      <w:r>
        <w:rPr>
          <w:spacing w:val="39"/>
        </w:rPr>
        <w:t> </w:t>
      </w:r>
      <w:r>
        <w:rPr/>
        <w:t>продукции</w:t>
      </w:r>
      <w:r>
        <w:rPr>
          <w:spacing w:val="40"/>
        </w:rPr>
        <w:t> </w:t>
      </w:r>
      <w:r>
        <w:rPr/>
        <w:t>эндогенных</w:t>
      </w:r>
      <w:r>
        <w:rPr>
          <w:spacing w:val="40"/>
        </w:rPr>
        <w:t> </w:t>
      </w:r>
      <w:r>
        <w:rPr/>
        <w:t>интерферонов.</w:t>
      </w:r>
      <w:r>
        <w:rPr>
          <w:spacing w:val="38"/>
        </w:rPr>
        <w:t> </w:t>
      </w:r>
      <w:r>
        <w:rPr/>
        <w:t>У</w:t>
      </w:r>
      <w:r>
        <w:rPr>
          <w:spacing w:val="40"/>
        </w:rPr>
        <w:t> </w:t>
      </w:r>
      <w:r>
        <w:rPr/>
        <w:t>некоторых</w:t>
      </w:r>
      <w:r>
        <w:rPr>
          <w:spacing w:val="40"/>
        </w:rPr>
        <w:t> </w:t>
      </w:r>
      <w:r>
        <w:rPr/>
        <w:t>препаратов</w:t>
      </w:r>
      <w:r>
        <w:rPr>
          <w:w w:val="100"/>
        </w:rPr>
        <w:t> </w:t>
      </w:r>
      <w:r>
        <w:rPr/>
        <w:t>иммуномодуляция</w:t>
        <w:tab/>
        <w:tab/>
        <w:t>обусловлена</w:t>
        <w:tab/>
        <w:tab/>
        <w:t>непосредственным</w:t>
        <w:tab/>
        <w:t>воздействием</w:t>
        <w:tab/>
      </w:r>
      <w:r>
        <w:rPr>
          <w:spacing w:val="-7"/>
        </w:rPr>
        <w:t>на </w:t>
      </w:r>
      <w:r>
        <w:rPr/>
        <w:t>фагоцитирующие</w:t>
        <w:tab/>
        <w:t>клетки</w:t>
        <w:tab/>
        <w:t>и</w:t>
        <w:tab/>
        <w:t>естественные</w:t>
        <w:tab/>
        <w:t>киллеры,</w:t>
        <w:tab/>
      </w:r>
      <w:r>
        <w:rPr>
          <w:spacing w:val="-1"/>
        </w:rPr>
        <w:t>стимуляцией</w:t>
      </w:r>
    </w:p>
    <w:p>
      <w:pPr>
        <w:pStyle w:val="BodyText"/>
        <w:spacing w:before="1"/>
        <w:ind w:left="1255"/>
      </w:pPr>
      <w:r>
        <w:rPr/>
        <w:t>антителообразования.</w:t>
      </w:r>
    </w:p>
    <w:p>
      <w:pPr>
        <w:pStyle w:val="BodyText"/>
        <w:spacing w:line="264" w:lineRule="auto" w:before="31"/>
        <w:ind w:left="1255" w:right="1253" w:firstLine="511"/>
        <w:jc w:val="both"/>
      </w:pPr>
      <w:r>
        <w:rPr/>
        <w:t>Для лечения гриппа (в составе комплексной терапии) и ОРВИ широко используются интраназальные формы препаратов интерферона альфа 2b и гамма, индукторы интерферонов и другие иммунотропные препараты: МНН:тилорон, МНН:меглюмина акридонацетат, натриевая соль сополимера (1→4)- 6- 0- карбоксиметил -β- D-глюкозы, (1→4)- β-D-глюкозы и (21→24)- 2,3,14,15,21,24, 29,32-октагидрокси-23-(карбоксиметокси-метил)-7, 10- диметил-4, 13-ди(2-пропил)- 19,22,26,30,31 -пентаоксагептацикло [23.3.2.216.20.05.28.08.27.09.18.012.17] дотриаконта-1,3,5(28),6,8(27), 9(18),10,</w:t>
      </w:r>
    </w:p>
    <w:p>
      <w:pPr>
        <w:pStyle w:val="BodyText"/>
        <w:tabs>
          <w:tab w:pos="3312" w:val="left" w:leader="none"/>
          <w:tab w:pos="6360" w:val="left" w:leader="none"/>
          <w:tab w:pos="6499" w:val="left" w:leader="none"/>
          <w:tab w:pos="8111" w:val="left" w:leader="none"/>
          <w:tab w:pos="9681" w:val="left" w:leader="none"/>
        </w:tabs>
        <w:spacing w:line="264" w:lineRule="auto" w:before="2"/>
        <w:ind w:left="1255" w:right="1258"/>
        <w:jc w:val="both"/>
      </w:pPr>
      <w:r>
        <w:rPr/>
        <w:t>12(17),</w:t>
        <w:tab/>
        <w:t>13,15-декаена),</w:t>
        <w:tab/>
        <w:t>МНН:азоксимера</w:t>
        <w:tab/>
      </w:r>
      <w:r>
        <w:rPr>
          <w:spacing w:val="-3"/>
        </w:rPr>
        <w:t>бромид, </w:t>
      </w:r>
      <w:r>
        <w:rPr/>
        <w:t>МНН:оксодигидроакридинилацетат,</w:t>
        <w:tab/>
        <w:tab/>
        <w:t>МНН:</w:t>
        <w:tab/>
      </w:r>
      <w:r>
        <w:rPr>
          <w:spacing w:val="-1"/>
        </w:rPr>
        <w:t>имидазолилэтанамид </w:t>
      </w:r>
      <w:r>
        <w:rPr/>
        <w:t>пентандиовой кислоты и</w:t>
      </w:r>
      <w:r>
        <w:rPr>
          <w:spacing w:val="2"/>
        </w:rPr>
        <w:t> </w:t>
      </w:r>
      <w:r>
        <w:rPr/>
        <w:t>др.</w:t>
      </w:r>
    </w:p>
    <w:p>
      <w:pPr>
        <w:pStyle w:val="BodyText"/>
        <w:spacing w:line="264" w:lineRule="auto" w:before="1"/>
        <w:ind w:left="1255" w:right="1261" w:firstLine="511"/>
        <w:jc w:val="both"/>
      </w:pPr>
      <w:r>
        <w:rPr/>
        <w:t>Однако следует помнить, что индукторы интерферона и иммуномодулирующие препараты не могут заменить противовирусные препараты прямого действия, они должны применяться только в составе комплексной терапии. В связи с недостаточной изученностью патогенеза COVID-19 и отсутствием экспериментальных и клинических данных о влиянии иммуномодулирующей терапии на течение этого инфекционного заболевания, в настоящий момент к ее назначению следует относится очень</w:t>
      </w:r>
    </w:p>
    <w:p>
      <w:pPr>
        <w:spacing w:after="0" w:line="264" w:lineRule="auto"/>
        <w:jc w:val="both"/>
        <w:sectPr>
          <w:pgSz w:w="11910" w:h="16840"/>
          <w:pgMar w:header="0" w:footer="447" w:top="920" w:bottom="640" w:left="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line="264" w:lineRule="auto" w:before="89"/>
        <w:ind w:left="1255" w:right="1262"/>
        <w:jc w:val="both"/>
      </w:pPr>
      <w:r>
        <w:rPr/>
        <w:t>осторожно. Схемы лечения ОРВИ в зависимости от тяжести течения приведены в Приложении 1.</w:t>
      </w:r>
    </w:p>
    <w:p>
      <w:pPr>
        <w:pStyle w:val="BodyText"/>
        <w:spacing w:line="264" w:lineRule="auto"/>
        <w:ind w:left="1255" w:right="1260" w:firstLine="511"/>
        <w:jc w:val="both"/>
      </w:pPr>
      <w:r>
        <w:rPr/>
        <w:t>В соответствии с консенсусным экспертным мнением при лечении COVID-19 рекомендуется несколько лекарственных препаратов, которые можно использовать как в монотерапии, так и в комбинации: МНН:хлорохин, МНН:гидроксихлорохин, МНН:мефлохин, МНН:лопинавир+ритонавир, МНН:азитромицин (Приложение 2).</w:t>
      </w:r>
    </w:p>
    <w:p>
      <w:pPr>
        <w:pStyle w:val="BodyText"/>
        <w:spacing w:line="264" w:lineRule="auto"/>
        <w:ind w:left="1255" w:right="1257" w:firstLine="511"/>
        <w:jc w:val="both"/>
      </w:pPr>
      <w:r>
        <w:rPr/>
        <w:t>Среди препаратов, которые проходят исследования in vitro, а также уже находятся на стадии клинических испытаний у пациентов с COVID-19,</w:t>
      </w:r>
      <w:r>
        <w:rPr>
          <w:spacing w:val="-40"/>
        </w:rPr>
        <w:t> </w:t>
      </w:r>
      <w:r>
        <w:rPr/>
        <w:t>можно отметить также МНН:умифеновир, МНН:ремдесивир, МНН:фавипиравир и другие.</w:t>
      </w:r>
    </w:p>
    <w:p>
      <w:pPr>
        <w:pStyle w:val="BodyText"/>
        <w:spacing w:line="264" w:lineRule="auto"/>
        <w:ind w:left="1255" w:right="1258" w:firstLine="511"/>
        <w:jc w:val="both"/>
      </w:pPr>
      <w:r>
        <w:rPr/>
        <w:t>Принимая во внимание особенности клинических проявлений COVID-19 (высокое сходство с клиническими проявлениями сезонных ОРВИ на ранней стадии</w:t>
      </w:r>
      <w:r>
        <w:rPr>
          <w:spacing w:val="-20"/>
        </w:rPr>
        <w:t> </w:t>
      </w:r>
      <w:r>
        <w:rPr/>
        <w:t>заболевания),</w:t>
      </w:r>
      <w:r>
        <w:rPr>
          <w:spacing w:val="-21"/>
        </w:rPr>
        <w:t> </w:t>
      </w:r>
      <w:r>
        <w:rPr/>
        <w:t>особенности</w:t>
      </w:r>
      <w:r>
        <w:rPr>
          <w:spacing w:val="-20"/>
        </w:rPr>
        <w:t> </w:t>
      </w:r>
      <w:r>
        <w:rPr/>
        <w:t>течения</w:t>
      </w:r>
      <w:r>
        <w:rPr>
          <w:spacing w:val="-20"/>
        </w:rPr>
        <w:t> </w:t>
      </w:r>
      <w:r>
        <w:rPr/>
        <w:t>данной</w:t>
      </w:r>
      <w:r>
        <w:rPr>
          <w:spacing w:val="-20"/>
        </w:rPr>
        <w:t> </w:t>
      </w:r>
      <w:r>
        <w:rPr/>
        <w:t>инфекции</w:t>
      </w:r>
      <w:r>
        <w:rPr>
          <w:spacing w:val="-22"/>
        </w:rPr>
        <w:t> </w:t>
      </w:r>
      <w:r>
        <w:rPr/>
        <w:t>(малосимптомное течение в первую неделю заболевания с риском развития двусторонней пневмонии), возможность сочетанных форм заболевания (сезонные ОРВИ и COVID-19), для профилактики неблагоприятного течения инфекции и развития осложнений целесообразным может быть использование комбинированных схем лечения, включающих как препараты для лечения сезонных ОРВИ, так и препараты, активные в отношении</w:t>
      </w:r>
      <w:r>
        <w:rPr>
          <w:spacing w:val="-9"/>
        </w:rPr>
        <w:t> </w:t>
      </w:r>
      <w:r>
        <w:rPr/>
        <w:t>SARS-CoV-2.</w:t>
      </w:r>
    </w:p>
    <w:p>
      <w:pPr>
        <w:pStyle w:val="BodyText"/>
        <w:spacing w:line="264" w:lineRule="auto" w:before="3"/>
        <w:ind w:left="1255" w:right="1256" w:firstLine="511"/>
        <w:jc w:val="both"/>
      </w:pPr>
      <w:r>
        <w:rPr/>
        <w:t>Лечение должно назначаться как можно раньше, при появлении первых симптомов</w:t>
      </w:r>
      <w:r>
        <w:rPr>
          <w:spacing w:val="-21"/>
        </w:rPr>
        <w:t> </w:t>
      </w:r>
      <w:r>
        <w:rPr/>
        <w:t>заболевания</w:t>
      </w:r>
      <w:r>
        <w:rPr>
          <w:spacing w:val="-21"/>
        </w:rPr>
        <w:t> </w:t>
      </w:r>
      <w:r>
        <w:rPr/>
        <w:t>без</w:t>
      </w:r>
      <w:r>
        <w:rPr>
          <w:spacing w:val="-22"/>
        </w:rPr>
        <w:t> </w:t>
      </w:r>
      <w:r>
        <w:rPr/>
        <w:t>ожидания</w:t>
      </w:r>
      <w:r>
        <w:rPr>
          <w:spacing w:val="-20"/>
        </w:rPr>
        <w:t> </w:t>
      </w:r>
      <w:r>
        <w:rPr/>
        <w:t>лабораторного</w:t>
      </w:r>
      <w:r>
        <w:rPr>
          <w:spacing w:val="-18"/>
        </w:rPr>
        <w:t> </w:t>
      </w:r>
      <w:r>
        <w:rPr/>
        <w:t>подтверждения</w:t>
      </w:r>
      <w:r>
        <w:rPr>
          <w:spacing w:val="-22"/>
        </w:rPr>
        <w:t> </w:t>
      </w:r>
      <w:r>
        <w:rPr/>
        <w:t>диагноза. В амбулаторных условиях лечение может проводиться пациентам с легким течением ОРВИ. При этом следует помнить, что пациенты в возрасте старше 65 лет или имеющие хронические заболевания (заболевания эндокринной, сердечно-сосудистой и дыхательной системы, системные заболевания соединительной ткани, онкологические заболевания и др.) являются группой риска тяжелого течения COVID-19, поэтому вне зависимости от тяжести течения заболевания по решению врача помощь им может оказываться в условиях стационара. Алгоритм ведения пациентов с ОРВИ представлен в Приложении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ind w:left="1766"/>
      </w:pPr>
      <w:r>
        <w:rPr>
          <w:color w:val="A3053D"/>
        </w:rPr>
        <w:t>Основными критериями легкого течения ОРВИ являются: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ListParagraph"/>
        <w:numPr>
          <w:ilvl w:val="1"/>
          <w:numId w:val="2"/>
        </w:numPr>
        <w:tabs>
          <w:tab w:pos="2486" w:val="left" w:leader="none"/>
          <w:tab w:pos="2487" w:val="left" w:leader="none"/>
        </w:tabs>
        <w:spacing w:line="240" w:lineRule="auto" w:before="1" w:after="0"/>
        <w:ind w:left="2486" w:right="0" w:hanging="361"/>
        <w:jc w:val="left"/>
        <w:rPr>
          <w:sz w:val="28"/>
        </w:rPr>
      </w:pPr>
      <w:r>
        <w:rPr>
          <w:sz w:val="28"/>
        </w:rPr>
        <w:t>температура тела ниже 38</w:t>
      </w:r>
      <w:r>
        <w:rPr>
          <w:spacing w:val="1"/>
          <w:sz w:val="28"/>
        </w:rPr>
        <w:t> </w:t>
      </w:r>
      <w:r>
        <w:rPr>
          <w:position w:val="10"/>
          <w:sz w:val="18"/>
        </w:rPr>
        <w:t>о</w:t>
      </w:r>
      <w:r>
        <w:rPr>
          <w:sz w:val="28"/>
        </w:rPr>
        <w:t>С;</w:t>
      </w:r>
    </w:p>
    <w:p>
      <w:pPr>
        <w:pStyle w:val="ListParagraph"/>
        <w:numPr>
          <w:ilvl w:val="1"/>
          <w:numId w:val="2"/>
        </w:numPr>
        <w:tabs>
          <w:tab w:pos="2486" w:val="left" w:leader="none"/>
          <w:tab w:pos="2487" w:val="left" w:leader="none"/>
        </w:tabs>
        <w:spacing w:line="240" w:lineRule="auto" w:before="31" w:after="0"/>
        <w:ind w:left="2486" w:right="0" w:hanging="361"/>
        <w:jc w:val="left"/>
        <w:rPr>
          <w:sz w:val="28"/>
        </w:rPr>
      </w:pPr>
      <w:r>
        <w:rPr>
          <w:sz w:val="28"/>
        </w:rPr>
        <w:t>частота дыхательных движений менее 22 в</w:t>
      </w:r>
      <w:r>
        <w:rPr>
          <w:spacing w:val="-4"/>
          <w:sz w:val="28"/>
        </w:rPr>
        <w:t> </w:t>
      </w:r>
      <w:r>
        <w:rPr>
          <w:sz w:val="28"/>
        </w:rPr>
        <w:t>мин.;</w:t>
      </w:r>
    </w:p>
    <w:p>
      <w:pPr>
        <w:pStyle w:val="ListParagraph"/>
        <w:numPr>
          <w:ilvl w:val="1"/>
          <w:numId w:val="2"/>
        </w:numPr>
        <w:tabs>
          <w:tab w:pos="2486" w:val="left" w:leader="none"/>
          <w:tab w:pos="2487" w:val="left" w:leader="none"/>
        </w:tabs>
        <w:spacing w:line="240" w:lineRule="auto" w:before="29" w:after="0"/>
        <w:ind w:left="2486" w:right="0" w:hanging="361"/>
        <w:jc w:val="left"/>
        <w:rPr>
          <w:sz w:val="28"/>
        </w:rPr>
      </w:pPr>
      <w:r>
        <w:rPr>
          <w:sz w:val="28"/>
        </w:rPr>
        <w:t>сатурация кислорода (SpO</w:t>
      </w:r>
      <w:r>
        <w:rPr>
          <w:sz w:val="28"/>
          <w:vertAlign w:val="subscript"/>
        </w:rPr>
        <w:t>2</w:t>
      </w:r>
      <w:r>
        <w:rPr>
          <w:sz w:val="28"/>
          <w:vertAlign w:val="baseline"/>
        </w:rPr>
        <w:t>) более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95%;</w:t>
      </w:r>
    </w:p>
    <w:p>
      <w:pPr>
        <w:pStyle w:val="ListParagraph"/>
        <w:numPr>
          <w:ilvl w:val="1"/>
          <w:numId w:val="2"/>
        </w:numPr>
        <w:tabs>
          <w:tab w:pos="2486" w:val="left" w:leader="none"/>
          <w:tab w:pos="2487" w:val="left" w:leader="none"/>
        </w:tabs>
        <w:spacing w:line="240" w:lineRule="auto" w:before="32" w:after="0"/>
        <w:ind w:left="2486" w:right="0" w:hanging="361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1"/>
          <w:sz w:val="28"/>
        </w:rPr>
        <w:t> </w:t>
      </w:r>
      <w:r>
        <w:rPr>
          <w:sz w:val="28"/>
        </w:rPr>
        <w:t>одышки;</w:t>
      </w:r>
    </w:p>
    <w:p>
      <w:pPr>
        <w:pStyle w:val="ListParagraph"/>
        <w:numPr>
          <w:ilvl w:val="1"/>
          <w:numId w:val="2"/>
        </w:numPr>
        <w:tabs>
          <w:tab w:pos="2486" w:val="left" w:leader="none"/>
          <w:tab w:pos="2487" w:val="left" w:leader="none"/>
        </w:tabs>
        <w:spacing w:line="240" w:lineRule="auto" w:before="31" w:after="0"/>
        <w:ind w:left="2486" w:right="0" w:hanging="361"/>
        <w:jc w:val="left"/>
        <w:rPr>
          <w:sz w:val="28"/>
        </w:rPr>
      </w:pPr>
      <w:r>
        <w:rPr>
          <w:sz w:val="28"/>
        </w:rPr>
        <w:t>отсутствие клинической и аускультативной картины</w:t>
      </w:r>
      <w:r>
        <w:rPr>
          <w:spacing w:val="-4"/>
          <w:sz w:val="28"/>
        </w:rPr>
        <w:t> </w:t>
      </w:r>
      <w:r>
        <w:rPr>
          <w:sz w:val="28"/>
        </w:rPr>
        <w:t>пневмонии.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447" w:top="920" w:bottom="640" w:left="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line="264" w:lineRule="auto" w:before="89"/>
        <w:ind w:left="1255" w:right="1264" w:firstLine="511"/>
        <w:jc w:val="both"/>
      </w:pPr>
      <w:r>
        <w:rPr/>
        <w:t>Лечение в амбулаторных условиях необходимо проводить под строгим контролем состояния пациента. В случае появления признаков ухудшения состояния</w:t>
      </w:r>
      <w:r>
        <w:rPr>
          <w:spacing w:val="-19"/>
        </w:rPr>
        <w:t> </w:t>
      </w:r>
      <w:r>
        <w:rPr/>
        <w:t>пациента</w:t>
      </w:r>
      <w:r>
        <w:rPr>
          <w:spacing w:val="-22"/>
        </w:rPr>
        <w:t> </w:t>
      </w:r>
      <w:r>
        <w:rPr/>
        <w:t>и</w:t>
      </w:r>
      <w:r>
        <w:rPr>
          <w:spacing w:val="-19"/>
        </w:rPr>
        <w:t> </w:t>
      </w:r>
      <w:r>
        <w:rPr/>
        <w:t>прогрессирования</w:t>
      </w:r>
      <w:r>
        <w:rPr>
          <w:spacing w:val="-20"/>
        </w:rPr>
        <w:t> </w:t>
      </w:r>
      <w:r>
        <w:rPr/>
        <w:t>заболевания</w:t>
      </w:r>
      <w:r>
        <w:rPr>
          <w:spacing w:val="-19"/>
        </w:rPr>
        <w:t> </w:t>
      </w:r>
      <w:r>
        <w:rPr/>
        <w:t>следует</w:t>
      </w:r>
      <w:r>
        <w:rPr>
          <w:spacing w:val="-19"/>
        </w:rPr>
        <w:t> </w:t>
      </w:r>
      <w:r>
        <w:rPr/>
        <w:t>незамедлительно обеспечить оказание помощи таким пациентам в условиях</w:t>
      </w:r>
      <w:r>
        <w:rPr>
          <w:spacing w:val="-10"/>
        </w:rPr>
        <w:t> </w:t>
      </w:r>
      <w:r>
        <w:rPr/>
        <w:t>стационара.</w:t>
      </w:r>
    </w:p>
    <w:p>
      <w:pPr>
        <w:pStyle w:val="BodyText"/>
        <w:spacing w:line="264" w:lineRule="auto"/>
        <w:ind w:left="1255" w:right="1256" w:firstLine="511"/>
        <w:jc w:val="both"/>
      </w:pPr>
      <w:r>
        <w:rPr/>
        <w:t>В</w:t>
      </w:r>
      <w:r>
        <w:rPr>
          <w:spacing w:val="-9"/>
        </w:rPr>
        <w:t> </w:t>
      </w:r>
      <w:r>
        <w:rPr/>
        <w:t>качестве</w:t>
      </w:r>
      <w:r>
        <w:rPr>
          <w:spacing w:val="-10"/>
        </w:rPr>
        <w:t> </w:t>
      </w:r>
      <w:r>
        <w:rPr/>
        <w:t>возможных</w:t>
      </w:r>
      <w:r>
        <w:rPr>
          <w:spacing w:val="-8"/>
        </w:rPr>
        <w:t> </w:t>
      </w:r>
      <w:r>
        <w:rPr/>
        <w:t>схем</w:t>
      </w:r>
      <w:r>
        <w:rPr>
          <w:spacing w:val="-9"/>
        </w:rPr>
        <w:t> </w:t>
      </w:r>
      <w:r>
        <w:rPr/>
        <w:t>лечения</w:t>
      </w:r>
      <w:r>
        <w:rPr>
          <w:spacing w:val="-9"/>
        </w:rPr>
        <w:t> </w:t>
      </w:r>
      <w:r>
        <w:rPr/>
        <w:t>легких</w:t>
      </w:r>
      <w:r>
        <w:rPr>
          <w:spacing w:val="-8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ОРВИ</w:t>
      </w:r>
      <w:r>
        <w:rPr>
          <w:spacing w:val="-11"/>
        </w:rPr>
        <w:t> </w:t>
      </w:r>
      <w:r>
        <w:rPr/>
        <w:t>с</w:t>
      </w:r>
      <w:r>
        <w:rPr>
          <w:spacing w:val="-9"/>
        </w:rPr>
        <w:t> </w:t>
      </w:r>
      <w:r>
        <w:rPr/>
        <w:t>подозрением</w:t>
      </w:r>
      <w:r>
        <w:rPr>
          <w:spacing w:val="-11"/>
        </w:rPr>
        <w:t> </w:t>
      </w:r>
      <w:r>
        <w:rPr/>
        <w:t>на COVID-19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амбулаторных</w:t>
      </w:r>
      <w:r>
        <w:rPr>
          <w:spacing w:val="-13"/>
        </w:rPr>
        <w:t> </w:t>
      </w:r>
      <w:r>
        <w:rPr/>
        <w:t>условиях</w:t>
      </w:r>
      <w:r>
        <w:rPr>
          <w:spacing w:val="-13"/>
        </w:rPr>
        <w:t> </w:t>
      </w:r>
      <w:r>
        <w:rPr/>
        <w:t>можно</w:t>
      </w:r>
      <w:r>
        <w:rPr>
          <w:spacing w:val="-13"/>
        </w:rPr>
        <w:t> </w:t>
      </w:r>
      <w:r>
        <w:rPr/>
        <w:t>включать</w:t>
      </w:r>
      <w:r>
        <w:rPr>
          <w:spacing w:val="-14"/>
        </w:rPr>
        <w:t> </w:t>
      </w:r>
      <w:r>
        <w:rPr/>
        <w:t>комбинации</w:t>
      </w:r>
      <w:r>
        <w:rPr>
          <w:spacing w:val="-13"/>
        </w:rPr>
        <w:t> </w:t>
      </w:r>
      <w:r>
        <w:rPr/>
        <w:t>препаратов с доказанной эффективностью в отношении сезонных ОРВИ и препараты, предположительно эффективные в отношении SARS-CoV-2. Особенностью предложенных схем является применение пониженных дозировок МНН:гидроксихлорохина и МНН:мефлохина, что снижает риск их кардиотоксического действия без значительного снижения эффективности. Применение данных схем возможно до получения лабораторного подтверждения диагноза. Учитывая небольшой опыт применения мефлохина при COVID-19, его использование рекомендуется только при недоступности гидроксихлорохина. После подтверждения диагноза лечение проводится в соответствие с клиническими рекомендациями по лечению ОРВИ или временными методическими рекомендациями по лечению</w:t>
      </w:r>
      <w:r>
        <w:rPr>
          <w:spacing w:val="-4"/>
        </w:rPr>
        <w:t> </w:t>
      </w:r>
      <w:r>
        <w:rPr/>
        <w:t>COVID-19.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2593" w:val="left" w:leader="none"/>
        </w:tabs>
        <w:spacing w:line="223" w:lineRule="auto" w:before="0" w:after="0"/>
        <w:ind w:left="2592" w:right="1255" w:hanging="826"/>
        <w:jc w:val="both"/>
        <w:rPr>
          <w:rFonts w:ascii="Palatino Linotype" w:hAnsi="Palatino Linotype"/>
          <w:color w:val="A3053D"/>
          <w:sz w:val="28"/>
        </w:rPr>
      </w:pPr>
      <w:r>
        <w:rPr/>
        <w:pict>
          <v:group style="position:absolute;margin-left:83.199997pt;margin-top:-1.767553pt;width:454.5pt;height:412.6pt;mso-position-horizontal-relative:page;mso-position-vertical-relative:paragraph;z-index:-252408832" coordorigin="1664,-35" coordsize="9090,8252">
            <v:rect style="position:absolute;left:1664;top:-36;width:9090;height:7560" filled="true" fillcolor="#fdebf1" stroked="false">
              <v:fill type="solid"/>
            </v:rect>
            <v:rect style="position:absolute;left:4208;top:7207;width:6546;height:1009" filled="true" fillcolor="#f1f1f1" stroked="false">
              <v:fill type="solid"/>
            </v:rect>
            <w10:wrap type="none"/>
          </v:group>
        </w:pict>
      </w:r>
      <w:r>
        <w:rPr>
          <w:b/>
          <w:sz w:val="28"/>
        </w:rPr>
        <w:t>рекомбинантный интерферон альфа</w:t>
      </w:r>
      <w:r>
        <w:rPr>
          <w:sz w:val="28"/>
        </w:rPr>
        <w:t>. Капли или спрей в каждый носовой ход 5-6 раз в день (разовая доза - 3000 ME, суточная</w:t>
      </w:r>
      <w:r>
        <w:rPr>
          <w:spacing w:val="52"/>
          <w:sz w:val="28"/>
        </w:rPr>
        <w:t> </w:t>
      </w:r>
      <w:r>
        <w:rPr>
          <w:sz w:val="28"/>
        </w:rPr>
        <w:t>доза</w:t>
      </w:r>
    </w:p>
    <w:p>
      <w:pPr>
        <w:pStyle w:val="BodyText"/>
        <w:spacing w:before="5"/>
        <w:ind w:left="2592" w:right="1258"/>
        <w:jc w:val="both"/>
      </w:pPr>
      <w:r>
        <w:rPr/>
        <w:t>– 15000-18000 ME) + </w:t>
      </w:r>
      <w:r>
        <w:rPr>
          <w:b/>
        </w:rPr>
        <w:t>гидроксихлорохин </w:t>
      </w:r>
      <w:r>
        <w:rPr/>
        <w:t>600 мг в первый день (3 раз по 200 мг), 400 мг во второй день (2 раза по 200 мг), далее по 200 мг в сутки в течение 5 дней;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2593" w:val="left" w:leader="none"/>
        </w:tabs>
        <w:spacing w:line="240" w:lineRule="auto" w:before="1" w:after="0"/>
        <w:ind w:left="2592" w:right="1254" w:hanging="826"/>
        <w:jc w:val="both"/>
        <w:rPr>
          <w:color w:val="A3053D"/>
          <w:sz w:val="28"/>
        </w:rPr>
      </w:pPr>
      <w:r>
        <w:rPr>
          <w:b/>
          <w:sz w:val="28"/>
        </w:rPr>
        <w:t>умифеновир</w:t>
      </w:r>
      <w:r>
        <w:rPr>
          <w:sz w:val="28"/>
        </w:rPr>
        <w:t>: 200 мг 4 раза в сутки + </w:t>
      </w:r>
      <w:r>
        <w:rPr>
          <w:b/>
          <w:sz w:val="28"/>
        </w:rPr>
        <w:t>гидроксихлорохин </w:t>
      </w:r>
      <w:r>
        <w:rPr>
          <w:sz w:val="28"/>
        </w:rPr>
        <w:t>600 мг в первый день (3 раз по 200 мг), 400 мг во второй день (2 раза по 200 мг), далее по 200 мг в сутки в течение 5</w:t>
      </w:r>
      <w:r>
        <w:rPr>
          <w:spacing w:val="-14"/>
          <w:sz w:val="28"/>
        </w:rPr>
        <w:t> </w:t>
      </w:r>
      <w:r>
        <w:rPr>
          <w:sz w:val="28"/>
        </w:rPr>
        <w:t>дней;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2593" w:val="left" w:leader="none"/>
        </w:tabs>
        <w:spacing w:line="240" w:lineRule="auto" w:before="0" w:after="0"/>
        <w:ind w:left="2592" w:right="1254" w:hanging="826"/>
        <w:jc w:val="both"/>
        <w:rPr>
          <w:color w:val="A3053D"/>
          <w:sz w:val="28"/>
        </w:rPr>
      </w:pPr>
      <w:r>
        <w:rPr>
          <w:b/>
          <w:sz w:val="28"/>
        </w:rPr>
        <w:t>рекомбинантный интерферон альфа</w:t>
      </w:r>
      <w:r>
        <w:rPr>
          <w:sz w:val="28"/>
        </w:rPr>
        <w:t>. Капли или спрей в каждый носовой</w:t>
      </w:r>
      <w:r>
        <w:rPr>
          <w:spacing w:val="-9"/>
          <w:sz w:val="28"/>
        </w:rPr>
        <w:t> </w:t>
      </w:r>
      <w:r>
        <w:rPr>
          <w:sz w:val="28"/>
        </w:rPr>
        <w:t>ход</w:t>
      </w:r>
      <w:r>
        <w:rPr>
          <w:spacing w:val="-5"/>
          <w:sz w:val="28"/>
        </w:rPr>
        <w:t> </w:t>
      </w:r>
      <w:r>
        <w:rPr>
          <w:sz w:val="28"/>
        </w:rPr>
        <w:t>5-6</w:t>
      </w:r>
      <w:r>
        <w:rPr>
          <w:spacing w:val="-7"/>
          <w:sz w:val="28"/>
        </w:rPr>
        <w:t> </w:t>
      </w:r>
      <w:r>
        <w:rPr>
          <w:sz w:val="28"/>
        </w:rPr>
        <w:t>раз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день</w:t>
      </w:r>
      <w:r>
        <w:rPr>
          <w:spacing w:val="-6"/>
          <w:sz w:val="28"/>
        </w:rPr>
        <w:t> </w:t>
      </w:r>
      <w:r>
        <w:rPr>
          <w:sz w:val="28"/>
        </w:rPr>
        <w:t>(разовая</w:t>
      </w:r>
      <w:r>
        <w:rPr>
          <w:spacing w:val="-6"/>
          <w:sz w:val="28"/>
        </w:rPr>
        <w:t> </w:t>
      </w:r>
      <w:r>
        <w:rPr>
          <w:sz w:val="28"/>
        </w:rPr>
        <w:t>доза</w:t>
      </w:r>
      <w:r>
        <w:rPr>
          <w:spacing w:val="-7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3000</w:t>
      </w:r>
      <w:r>
        <w:rPr>
          <w:spacing w:val="-6"/>
          <w:sz w:val="28"/>
        </w:rPr>
        <w:t> </w:t>
      </w:r>
      <w:r>
        <w:rPr>
          <w:sz w:val="28"/>
        </w:rPr>
        <w:t>ME,</w:t>
      </w:r>
      <w:r>
        <w:rPr>
          <w:spacing w:val="-6"/>
          <w:sz w:val="28"/>
        </w:rPr>
        <w:t> </w:t>
      </w:r>
      <w:r>
        <w:rPr>
          <w:sz w:val="28"/>
        </w:rPr>
        <w:t>суточная</w:t>
      </w:r>
      <w:r>
        <w:rPr>
          <w:spacing w:val="-8"/>
          <w:sz w:val="28"/>
        </w:rPr>
        <w:t> </w:t>
      </w:r>
      <w:r>
        <w:rPr>
          <w:sz w:val="28"/>
        </w:rPr>
        <w:t>доза</w:t>
      </w:r>
      <w:r>
        <w:rPr>
          <w:spacing w:val="-8"/>
          <w:sz w:val="28"/>
        </w:rPr>
        <w:t> </w:t>
      </w:r>
      <w:r>
        <w:rPr>
          <w:sz w:val="28"/>
        </w:rPr>
        <w:t>– 15000-18000</w:t>
      </w:r>
      <w:r>
        <w:rPr>
          <w:spacing w:val="-9"/>
          <w:sz w:val="28"/>
        </w:rPr>
        <w:t> </w:t>
      </w:r>
      <w:r>
        <w:rPr>
          <w:sz w:val="28"/>
        </w:rPr>
        <w:t>ME)</w:t>
      </w:r>
      <w:r>
        <w:rPr>
          <w:spacing w:val="-9"/>
          <w:sz w:val="28"/>
        </w:rPr>
        <w:t> </w:t>
      </w:r>
      <w:r>
        <w:rPr>
          <w:sz w:val="28"/>
        </w:rPr>
        <w:t>+</w:t>
      </w:r>
      <w:r>
        <w:rPr>
          <w:spacing w:val="-6"/>
          <w:sz w:val="28"/>
        </w:rPr>
        <w:t> </w:t>
      </w:r>
      <w:r>
        <w:rPr>
          <w:b/>
          <w:sz w:val="28"/>
        </w:rPr>
        <w:t>мефлохин</w:t>
      </w:r>
      <w:r>
        <w:rPr>
          <w:b/>
          <w:spacing w:val="-9"/>
          <w:sz w:val="28"/>
        </w:rPr>
        <w:t> </w:t>
      </w:r>
      <w:r>
        <w:rPr>
          <w:sz w:val="28"/>
        </w:rPr>
        <w:t>500</w:t>
      </w:r>
      <w:r>
        <w:rPr>
          <w:spacing w:val="-9"/>
          <w:sz w:val="28"/>
        </w:rPr>
        <w:t> </w:t>
      </w:r>
      <w:r>
        <w:rPr>
          <w:sz w:val="28"/>
        </w:rPr>
        <w:t>мг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первый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второй</w:t>
      </w:r>
      <w:r>
        <w:rPr>
          <w:spacing w:val="-10"/>
          <w:sz w:val="28"/>
        </w:rPr>
        <w:t> </w:t>
      </w:r>
      <w:r>
        <w:rPr>
          <w:sz w:val="28"/>
        </w:rPr>
        <w:t>день</w:t>
      </w:r>
      <w:r>
        <w:rPr>
          <w:spacing w:val="-10"/>
          <w:sz w:val="28"/>
        </w:rPr>
        <w:t> </w:t>
      </w:r>
      <w:r>
        <w:rPr>
          <w:sz w:val="28"/>
        </w:rPr>
        <w:t>(2</w:t>
      </w:r>
      <w:r>
        <w:rPr>
          <w:spacing w:val="-8"/>
          <w:sz w:val="28"/>
        </w:rPr>
        <w:t> </w:t>
      </w:r>
      <w:r>
        <w:rPr>
          <w:sz w:val="28"/>
        </w:rPr>
        <w:t>раз по 250 мг), далее по 250 мг в сутки в течение 5</w:t>
      </w:r>
      <w:r>
        <w:rPr>
          <w:spacing w:val="-12"/>
          <w:sz w:val="28"/>
        </w:rPr>
        <w:t> </w:t>
      </w:r>
      <w:r>
        <w:rPr>
          <w:sz w:val="28"/>
        </w:rPr>
        <w:t>дней*;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593" w:val="left" w:leader="none"/>
        </w:tabs>
        <w:spacing w:line="240" w:lineRule="auto" w:before="1" w:after="0"/>
        <w:ind w:left="2592" w:right="1255" w:hanging="826"/>
        <w:jc w:val="both"/>
        <w:rPr>
          <w:color w:val="A3053D"/>
          <w:sz w:val="28"/>
        </w:rPr>
      </w:pPr>
      <w:r>
        <w:rPr>
          <w:b/>
          <w:sz w:val="28"/>
        </w:rPr>
        <w:t>умифеновир</w:t>
      </w:r>
      <w:r>
        <w:rPr>
          <w:sz w:val="28"/>
        </w:rPr>
        <w:t>: 200 мг 4 раза в сутки + </w:t>
      </w:r>
      <w:r>
        <w:rPr>
          <w:b/>
          <w:sz w:val="28"/>
        </w:rPr>
        <w:t>мефлохин </w:t>
      </w:r>
      <w:r>
        <w:rPr>
          <w:sz w:val="28"/>
        </w:rPr>
        <w:t>500 мг в первый и второй день (2 раз по 250 мг), далее по 250 мг в сутки в течение 5 дней*;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2593" w:val="left" w:leader="none"/>
          <w:tab w:pos="4462" w:val="left" w:leader="none"/>
        </w:tabs>
        <w:spacing w:line="240" w:lineRule="auto" w:before="1" w:after="0"/>
        <w:ind w:left="2592" w:right="1253" w:hanging="826"/>
        <w:jc w:val="both"/>
        <w:rPr>
          <w:color w:val="A3053D"/>
          <w:sz w:val="28"/>
        </w:rPr>
      </w:pPr>
      <w:r>
        <w:rPr>
          <w:b/>
          <w:sz w:val="28"/>
        </w:rPr>
        <w:t>рекомбинантный интерферон альфа</w:t>
      </w:r>
      <w:r>
        <w:rPr>
          <w:sz w:val="28"/>
        </w:rPr>
        <w:t>. Капли или спрей в каждый носовой</w:t>
      </w:r>
      <w:r>
        <w:rPr>
          <w:spacing w:val="-9"/>
          <w:sz w:val="28"/>
        </w:rPr>
        <w:t> </w:t>
      </w:r>
      <w:r>
        <w:rPr>
          <w:sz w:val="28"/>
        </w:rPr>
        <w:t>ход</w:t>
      </w:r>
      <w:r>
        <w:rPr>
          <w:spacing w:val="-5"/>
          <w:sz w:val="28"/>
        </w:rPr>
        <w:t> </w:t>
      </w:r>
      <w:r>
        <w:rPr>
          <w:sz w:val="28"/>
        </w:rPr>
        <w:t>5-6</w:t>
      </w:r>
      <w:r>
        <w:rPr>
          <w:spacing w:val="-7"/>
          <w:sz w:val="28"/>
        </w:rPr>
        <w:t> </w:t>
      </w:r>
      <w:r>
        <w:rPr>
          <w:sz w:val="28"/>
        </w:rPr>
        <w:t>раз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день</w:t>
      </w:r>
      <w:r>
        <w:rPr>
          <w:spacing w:val="-6"/>
          <w:sz w:val="28"/>
        </w:rPr>
        <w:t> </w:t>
      </w:r>
      <w:r>
        <w:rPr>
          <w:sz w:val="28"/>
        </w:rPr>
        <w:t>(разовая</w:t>
      </w:r>
      <w:r>
        <w:rPr>
          <w:spacing w:val="-6"/>
          <w:sz w:val="28"/>
        </w:rPr>
        <w:t> </w:t>
      </w:r>
      <w:r>
        <w:rPr>
          <w:sz w:val="28"/>
        </w:rPr>
        <w:t>доза</w:t>
      </w:r>
      <w:r>
        <w:rPr>
          <w:spacing w:val="-7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3000</w:t>
      </w:r>
      <w:r>
        <w:rPr>
          <w:spacing w:val="-6"/>
          <w:sz w:val="28"/>
        </w:rPr>
        <w:t> </w:t>
      </w:r>
      <w:r>
        <w:rPr>
          <w:sz w:val="28"/>
        </w:rPr>
        <w:t>ME,</w:t>
      </w:r>
      <w:r>
        <w:rPr>
          <w:spacing w:val="-6"/>
          <w:sz w:val="28"/>
        </w:rPr>
        <w:t> </w:t>
      </w:r>
      <w:r>
        <w:rPr>
          <w:sz w:val="28"/>
        </w:rPr>
        <w:t>суточная</w:t>
      </w:r>
      <w:r>
        <w:rPr>
          <w:spacing w:val="-8"/>
          <w:sz w:val="28"/>
        </w:rPr>
        <w:t> </w:t>
      </w:r>
      <w:r>
        <w:rPr>
          <w:sz w:val="28"/>
        </w:rPr>
        <w:t>доза</w:t>
      </w:r>
      <w:r>
        <w:rPr>
          <w:spacing w:val="-8"/>
          <w:sz w:val="28"/>
        </w:rPr>
        <w:t> </w:t>
      </w:r>
      <w:r>
        <w:rPr>
          <w:sz w:val="28"/>
        </w:rPr>
        <w:t>– 15000-18000 ME) + умифеновир, 200 мг 4 раза в сутки – в течение</w:t>
      </w:r>
      <w:r>
        <w:rPr>
          <w:position w:val="8"/>
          <w:sz w:val="28"/>
        </w:rPr>
        <w:t> 5 дней**.</w:t>
        <w:tab/>
      </w:r>
      <w:r>
        <w:rPr>
          <w:sz w:val="22"/>
        </w:rPr>
        <w:t>* -при недоступности</w:t>
      </w:r>
      <w:r>
        <w:rPr>
          <w:spacing w:val="-3"/>
          <w:sz w:val="22"/>
        </w:rPr>
        <w:t> </w:t>
      </w:r>
      <w:r>
        <w:rPr>
          <w:sz w:val="22"/>
        </w:rPr>
        <w:t>гидроксихлорохина;</w:t>
      </w:r>
    </w:p>
    <w:p>
      <w:pPr>
        <w:spacing w:line="264" w:lineRule="auto" w:before="28"/>
        <w:ind w:left="4738" w:right="2812" w:hanging="276"/>
        <w:jc w:val="left"/>
        <w:rPr>
          <w:sz w:val="22"/>
        </w:rPr>
      </w:pPr>
      <w:r>
        <w:rPr>
          <w:sz w:val="22"/>
        </w:rPr>
        <w:t>**-при наличии противопоказаний к назначению гидроксихлорохина и мефлохина.</w:t>
      </w:r>
    </w:p>
    <w:p>
      <w:pPr>
        <w:spacing w:after="0" w:line="264" w:lineRule="auto"/>
        <w:jc w:val="left"/>
        <w:rPr>
          <w:sz w:val="22"/>
        </w:rPr>
        <w:sectPr>
          <w:pgSz w:w="11910" w:h="16840"/>
          <w:pgMar w:header="0" w:footer="447" w:top="920" w:bottom="640" w:left="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line="264" w:lineRule="auto" w:before="89"/>
        <w:ind w:left="1255" w:right="1259" w:firstLine="511"/>
        <w:jc w:val="both"/>
      </w:pPr>
      <w:r>
        <w:rPr/>
        <w:t>Учитывая отсутствием объективных доказательств эффективности применения выше указанных препаратов при COVID-19, назначение лечения должно обязательно сопровождаться получением добровольного информированного согласия пациента (или его законного представителя).</w:t>
      </w:r>
    </w:p>
    <w:p>
      <w:pPr>
        <w:pStyle w:val="BodyText"/>
        <w:spacing w:line="264" w:lineRule="auto"/>
        <w:ind w:left="1255" w:right="1256" w:firstLine="511"/>
        <w:jc w:val="both"/>
      </w:pPr>
      <w:r>
        <w:rPr/>
        <w:t>Согласно рекомендациям ВОЗ, возможно назначение препаратов с предполагаемой</w:t>
      </w:r>
      <w:r>
        <w:rPr>
          <w:spacing w:val="-14"/>
        </w:rPr>
        <w:t> </w:t>
      </w:r>
      <w:r>
        <w:rPr/>
        <w:t>этиотропной</w:t>
      </w:r>
      <w:r>
        <w:rPr>
          <w:spacing w:val="-14"/>
        </w:rPr>
        <w:t> </w:t>
      </w:r>
      <w:r>
        <w:rPr/>
        <w:t>эффективностью</w:t>
      </w:r>
      <w:r>
        <w:rPr>
          <w:spacing w:val="-14"/>
        </w:rPr>
        <w:t> </w:t>
      </w:r>
      <w:r>
        <w:rPr/>
        <w:t>«off-label»</w:t>
      </w:r>
      <w:r>
        <w:rPr>
          <w:spacing w:val="-16"/>
        </w:rPr>
        <w:t> </w:t>
      </w:r>
      <w:r>
        <w:rPr/>
        <w:t>(то</w:t>
      </w:r>
      <w:r>
        <w:rPr>
          <w:spacing w:val="-13"/>
        </w:rPr>
        <w:t> </w:t>
      </w:r>
      <w:r>
        <w:rPr/>
        <w:t>есть</w:t>
      </w:r>
      <w:r>
        <w:rPr>
          <w:spacing w:val="-15"/>
        </w:rPr>
        <w:t> </w:t>
      </w:r>
      <w:r>
        <w:rPr/>
        <w:t>применение с медицинской целью не соответствует инструкции по медицинскому применению), при этом их применение должно соответствовать этическим нормам, рекомендованным ВОЗ, и осуществляться на основании Федерального закона от 21 ноября 2011 г. № 323-ФЗ «Об основах охраны здоровья граждан в Российской Федерации», Федерального закона от 12 апреля 2010 г. № 61-ФЗ «Об обращении лекарственных средств», Национального</w:t>
      </w:r>
      <w:r>
        <w:rPr>
          <w:spacing w:val="45"/>
        </w:rPr>
        <w:t> </w:t>
      </w:r>
      <w:r>
        <w:rPr/>
        <w:t>стандарта</w:t>
      </w:r>
      <w:r>
        <w:rPr>
          <w:spacing w:val="42"/>
        </w:rPr>
        <w:t> </w:t>
      </w:r>
      <w:r>
        <w:rPr/>
        <w:t>Российской</w:t>
      </w:r>
      <w:r>
        <w:rPr>
          <w:spacing w:val="43"/>
        </w:rPr>
        <w:t> </w:t>
      </w:r>
      <w:r>
        <w:rPr/>
        <w:t>Федерации</w:t>
      </w:r>
      <w:r>
        <w:rPr>
          <w:spacing w:val="43"/>
        </w:rPr>
        <w:t> </w:t>
      </w:r>
      <w:r>
        <w:rPr/>
        <w:t>ГОСТ</w:t>
      </w:r>
      <w:r>
        <w:rPr>
          <w:spacing w:val="43"/>
        </w:rPr>
        <w:t> </w:t>
      </w:r>
      <w:r>
        <w:rPr/>
        <w:t>Р</w:t>
      </w:r>
      <w:r>
        <w:rPr>
          <w:spacing w:val="42"/>
        </w:rPr>
        <w:t> </w:t>
      </w:r>
      <w:r>
        <w:rPr/>
        <w:t>ИСО</w:t>
      </w:r>
      <w:r>
        <w:rPr>
          <w:spacing w:val="44"/>
        </w:rPr>
        <w:t> </w:t>
      </w:r>
      <w:r>
        <w:rPr/>
        <w:t>14155-2014</w:t>
      </w:r>
    </w:p>
    <w:p>
      <w:pPr>
        <w:pStyle w:val="BodyText"/>
        <w:spacing w:line="264" w:lineRule="auto" w:before="2"/>
        <w:ind w:left="1255" w:right="1255"/>
        <w:jc w:val="both"/>
      </w:pPr>
      <w:r>
        <w:rPr/>
        <w:t>«Надлежащая клиническая практика», приказа Министерства здравоохранения Российской Федерации от 1 апреля 2016 г. № 200н «Об утверждении правил надлежащей клинической практики» (зарегистрирован Министерством юстиции Российской Федерации 23 августа 2016 г., регистрационный № 43357), Хельсинкской декларации Всемирной медицинской ассоциации (ВМА) об этических принципах проведения исследований с участием человека в качестве субъекта, декларированных на 64-ой Генеральной ассамблее ВМА, Форталеза, Бразилия, 2013 год.</w:t>
      </w:r>
    </w:p>
    <w:p>
      <w:pPr>
        <w:pStyle w:val="BodyText"/>
        <w:spacing w:line="264" w:lineRule="auto"/>
        <w:ind w:left="1255" w:right="1257" w:firstLine="511"/>
        <w:jc w:val="both"/>
      </w:pPr>
      <w:r>
        <w:rPr/>
        <w:t>Вышеуказанная практика оценки целесообразности применения лекарственных препаратов вне показаний, указанных в инструкции по медицинскому применению, является общепризнанной в мире. В текущих условиях распространения новой коронавирусной инфекции COVID-19 и ограниченности доказательной базы по лечению COVID-19, использование препаратов</w:t>
      </w:r>
      <w:r>
        <w:rPr>
          <w:spacing w:val="-19"/>
        </w:rPr>
        <w:t> </w:t>
      </w:r>
      <w:r>
        <w:rPr/>
        <w:t>в</w:t>
      </w:r>
      <w:r>
        <w:rPr>
          <w:spacing w:val="-18"/>
        </w:rPr>
        <w:t> </w:t>
      </w:r>
      <w:r>
        <w:rPr/>
        <w:t>режиме</w:t>
      </w:r>
      <w:r>
        <w:rPr>
          <w:spacing w:val="-18"/>
        </w:rPr>
        <w:t> </w:t>
      </w:r>
      <w:r>
        <w:rPr/>
        <w:t>«off-label»</w:t>
      </w:r>
      <w:r>
        <w:rPr>
          <w:spacing w:val="-18"/>
        </w:rPr>
        <w:t> </w:t>
      </w:r>
      <w:r>
        <w:rPr/>
        <w:t>для</w:t>
      </w:r>
      <w:r>
        <w:rPr>
          <w:spacing w:val="-19"/>
        </w:rPr>
        <w:t> </w:t>
      </w:r>
      <w:r>
        <w:rPr/>
        <w:t>оказания</w:t>
      </w:r>
      <w:r>
        <w:rPr>
          <w:spacing w:val="-17"/>
        </w:rPr>
        <w:t> </w:t>
      </w:r>
      <w:r>
        <w:rPr/>
        <w:t>медицинской</w:t>
      </w:r>
      <w:r>
        <w:rPr>
          <w:spacing w:val="-20"/>
        </w:rPr>
        <w:t> </w:t>
      </w:r>
      <w:r>
        <w:rPr/>
        <w:t>помощи</w:t>
      </w:r>
      <w:r>
        <w:rPr>
          <w:spacing w:val="-17"/>
        </w:rPr>
        <w:t> </w:t>
      </w:r>
      <w:r>
        <w:rPr/>
        <w:t>пациентам с COVID-19 базируется на международных рекомендациях, а также согласованных экспертных мнениях, основанных на оценке степени пользы и риска при использовании терапии в режиме</w:t>
      </w:r>
      <w:r>
        <w:rPr>
          <w:spacing w:val="-8"/>
        </w:rPr>
        <w:t> </w:t>
      </w:r>
      <w:r>
        <w:rPr/>
        <w:t>«off-label».</w:t>
      </w:r>
    </w:p>
    <w:p>
      <w:pPr>
        <w:spacing w:after="0" w:line="264" w:lineRule="auto"/>
        <w:jc w:val="both"/>
        <w:sectPr>
          <w:pgSz w:w="11910" w:h="16840"/>
          <w:pgMar w:header="0" w:footer="447" w:top="920" w:bottom="640" w:left="0" w:right="0"/>
        </w:sectPr>
      </w:pPr>
    </w:p>
    <w:p>
      <w:pPr>
        <w:pStyle w:val="BodyText"/>
        <w:rPr>
          <w:sz w:val="25"/>
        </w:rPr>
      </w:pPr>
    </w:p>
    <w:p>
      <w:pPr>
        <w:pStyle w:val="Heading1"/>
        <w:ind w:left="1152" w:firstLine="0"/>
      </w:pPr>
      <w:bookmarkStart w:name="_bookmark5" w:id="10"/>
      <w:bookmarkEnd w:id="10"/>
      <w:r>
        <w:rPr>
          <w:b w:val="0"/>
        </w:rPr>
      </w:r>
      <w:r>
        <w:rPr>
          <w:color w:val="A3053D"/>
        </w:rPr>
        <w:t>СПИСОК ЛИТЕРАТУРЫ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322" w:lineRule="exact" w:before="201" w:after="0"/>
        <w:ind w:left="1901" w:right="0" w:hanging="359"/>
        <w:jc w:val="both"/>
        <w:rPr>
          <w:sz w:val="28"/>
        </w:rPr>
      </w:pPr>
      <w:r>
        <w:rPr>
          <w:w w:val="105"/>
          <w:sz w:val="28"/>
        </w:rPr>
        <w:t>Временные методические рекомендации Минздрава</w:t>
      </w:r>
      <w:r>
        <w:rPr>
          <w:spacing w:val="55"/>
          <w:w w:val="105"/>
          <w:sz w:val="28"/>
        </w:rPr>
        <w:t> </w:t>
      </w:r>
      <w:r>
        <w:rPr>
          <w:w w:val="105"/>
          <w:sz w:val="28"/>
        </w:rPr>
        <w:t>России</w:t>
      </w:r>
    </w:p>
    <w:p>
      <w:pPr>
        <w:pStyle w:val="BodyText"/>
        <w:ind w:left="1901" w:right="1156"/>
        <w:jc w:val="both"/>
      </w:pPr>
      <w:r>
        <w:rPr>
          <w:w w:val="105"/>
        </w:rPr>
        <w:t>«Профилактика, диагностика и лечение новой коронавирусной инфекции (COVID-19), г. Москва, 2020 г.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119" w:after="0"/>
        <w:ind w:left="1901" w:right="1148" w:hanging="358"/>
        <w:jc w:val="both"/>
        <w:rPr>
          <w:sz w:val="28"/>
        </w:rPr>
      </w:pPr>
      <w:r>
        <w:rPr>
          <w:w w:val="105"/>
          <w:sz w:val="28"/>
        </w:rPr>
        <w:t>Временные рекомендации по профилактике, диагностике и лечению коронавирусной инфекции, вызванной SARS-CoV-2 Департамента здравоохранения г. Москвы, 2020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г.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121" w:after="0"/>
        <w:ind w:left="1901" w:right="0" w:hanging="359"/>
        <w:jc w:val="both"/>
        <w:rPr>
          <w:sz w:val="28"/>
        </w:rPr>
      </w:pPr>
      <w:r>
        <w:rPr>
          <w:w w:val="105"/>
          <w:sz w:val="28"/>
        </w:rPr>
        <w:t>Федеральные клинические рекомендации «Грипп у взрослых»,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2017г.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120" w:after="0"/>
        <w:ind w:left="1901" w:right="1147" w:hanging="358"/>
        <w:jc w:val="both"/>
        <w:rPr>
          <w:sz w:val="28"/>
        </w:rPr>
      </w:pPr>
      <w:r>
        <w:rPr>
          <w:w w:val="105"/>
          <w:sz w:val="28"/>
        </w:rPr>
        <w:t>Клинико-эпидемиологическая характеристика гриппа в 2015–2016 и 2016–2017 гг. /Брико Н.И., Салтыкова Т.С., Герасимов А.Н., Суранова Т.Г., Поздняков А.А., Жигарловский Б.А./Ж.Эпидемиология и инфекционные болезни. Актуальные вопросы № 4. 2017.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с.4-13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121" w:after="0"/>
        <w:ind w:left="1901" w:right="1154" w:hanging="358"/>
        <w:jc w:val="both"/>
        <w:rPr>
          <w:sz w:val="28"/>
        </w:rPr>
      </w:pPr>
      <w:r>
        <w:rPr>
          <w:w w:val="105"/>
          <w:sz w:val="28"/>
        </w:rPr>
        <w:t>Острые респираторные заболевания, особенности течения, медикаментозная терапия /Орлова Н.В., Суранова Т.Г./Медицинский совет. 2018. №15. с.82</w:t>
      </w:r>
      <w:r>
        <w:rPr>
          <w:spacing w:val="7"/>
          <w:w w:val="105"/>
          <w:sz w:val="28"/>
        </w:rPr>
        <w:t> </w:t>
      </w:r>
      <w:r>
        <w:rPr>
          <w:w w:val="105"/>
          <w:sz w:val="28"/>
        </w:rPr>
        <w:t>-88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119" w:after="0"/>
        <w:ind w:left="1901" w:right="1155" w:hanging="358"/>
        <w:jc w:val="both"/>
        <w:rPr>
          <w:sz w:val="28"/>
        </w:rPr>
      </w:pPr>
      <w:r>
        <w:rPr>
          <w:w w:val="105"/>
          <w:sz w:val="28"/>
        </w:rPr>
        <w:t>Методические рекомендации Департамента здравоохранения г. Москвы «Грипп и другие острые респираторные вирусные инфекции: принципы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выбора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препаратов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для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лечения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(доказательная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медицина)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и схемы назначения, алгоритмы оказания медицинской помощи больным. Специфическая профилактика гриппа», г. Москва, 2019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г.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121" w:after="0"/>
        <w:ind w:left="1901" w:right="1147" w:hanging="358"/>
        <w:jc w:val="both"/>
        <w:rPr>
          <w:sz w:val="28"/>
        </w:rPr>
      </w:pPr>
      <w:r>
        <w:rPr>
          <w:w w:val="105"/>
          <w:sz w:val="28"/>
        </w:rPr>
        <w:t>Colson, P., Rolain, J.M., Lagier, J.C., Brouqui, P., Raoult, D. Chloroquine and hydroxychloroquine as available weapons to fight COVID-19 International Journal of Antimicrobial Agents</w:t>
      </w:r>
      <w:r>
        <w:rPr>
          <w:spacing w:val="4"/>
          <w:w w:val="105"/>
          <w:sz w:val="28"/>
        </w:rPr>
        <w:t> </w:t>
      </w:r>
      <w:r>
        <w:rPr>
          <w:w w:val="105"/>
          <w:sz w:val="28"/>
        </w:rPr>
        <w:t>2020.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119" w:after="0"/>
        <w:ind w:left="1901" w:right="1146" w:hanging="358"/>
        <w:jc w:val="both"/>
        <w:rPr>
          <w:sz w:val="28"/>
        </w:rPr>
      </w:pPr>
      <w:r>
        <w:rPr>
          <w:w w:val="105"/>
          <w:sz w:val="28"/>
        </w:rPr>
        <w:t>Jeong S.Y. et al. MERS-CoV Infection in a Pregnant Woman in Korea. J Korean Med Sci. 2017 Oct;32(10):1717-1720. doi: 10.3346/jkms.2017.32.10.1717.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122" w:after="0"/>
        <w:ind w:left="1901" w:right="1148" w:hanging="358"/>
        <w:jc w:val="both"/>
        <w:rPr>
          <w:sz w:val="28"/>
        </w:rPr>
      </w:pPr>
      <w:r>
        <w:rPr>
          <w:w w:val="105"/>
          <w:sz w:val="28"/>
        </w:rPr>
        <w:t>The Centers for Disease Control and Prevention (CDC). Interim guidance for healthcare professionals on human infections with 2019 novel coronavirus (2019-nCoV). URL: https</w:t>
      </w:r>
      <w:hyperlink r:id="rId12">
        <w:r>
          <w:rPr>
            <w:w w:val="105"/>
            <w:sz w:val="28"/>
          </w:rPr>
          <w:t>://www.</w:t>
        </w:r>
      </w:hyperlink>
      <w:r>
        <w:rPr>
          <w:w w:val="105"/>
          <w:sz w:val="28"/>
        </w:rPr>
        <w:t>c</w:t>
      </w:r>
      <w:hyperlink r:id="rId12">
        <w:r>
          <w:rPr>
            <w:w w:val="105"/>
            <w:sz w:val="28"/>
          </w:rPr>
          <w:t>dc.gov/coronavirus/20</w:t>
        </w:r>
      </w:hyperlink>
      <w:r>
        <w:rPr>
          <w:w w:val="105"/>
          <w:sz w:val="28"/>
        </w:rPr>
        <w:t>19</w:t>
      </w:r>
      <w:hyperlink r:id="rId12">
        <w:r>
          <w:rPr>
            <w:w w:val="105"/>
            <w:sz w:val="28"/>
          </w:rPr>
          <w:t>-</w:t>
        </w:r>
      </w:hyperlink>
      <w:r>
        <w:rPr>
          <w:w w:val="105"/>
          <w:sz w:val="28"/>
        </w:rPr>
        <w:t> nCoV/hcp/index.html</w:t>
      </w:r>
    </w:p>
    <w:p>
      <w:pPr>
        <w:pStyle w:val="ListParagraph"/>
        <w:numPr>
          <w:ilvl w:val="0"/>
          <w:numId w:val="4"/>
        </w:numPr>
        <w:tabs>
          <w:tab w:pos="2593" w:val="left" w:leader="none"/>
        </w:tabs>
        <w:spacing w:line="240" w:lineRule="auto" w:before="118" w:after="0"/>
        <w:ind w:left="1901" w:right="1155" w:hanging="358"/>
        <w:jc w:val="both"/>
        <w:rPr>
          <w:sz w:val="28"/>
        </w:rPr>
      </w:pPr>
      <w:r>
        <w:rPr>
          <w:w w:val="105"/>
          <w:sz w:val="28"/>
        </w:rPr>
        <w:t>Devaux CA, Rolain JM, Colson P, Raoult D. New insights on the antiviral effects of chloroquine against coronavirus: what to expect for COVID-19? Int J Antimicrob Agents. 2020 Mar 12:105938. doi: 10.1016/j.ijantimicag.2020.105938.</w:t>
      </w:r>
    </w:p>
    <w:p>
      <w:pPr>
        <w:pStyle w:val="ListParagraph"/>
        <w:numPr>
          <w:ilvl w:val="0"/>
          <w:numId w:val="4"/>
        </w:numPr>
        <w:tabs>
          <w:tab w:pos="2593" w:val="left" w:leader="none"/>
        </w:tabs>
        <w:spacing w:line="240" w:lineRule="auto" w:before="121" w:after="0"/>
        <w:ind w:left="1903" w:right="1152" w:hanging="360"/>
        <w:jc w:val="both"/>
        <w:rPr>
          <w:sz w:val="28"/>
        </w:rPr>
      </w:pPr>
      <w:r>
        <w:rPr>
          <w:w w:val="105"/>
          <w:sz w:val="28"/>
        </w:rPr>
        <w:t>Amici C, Di Caro A, Ciucci A, Chiappa L, Castilletti C, Martella V, Decaro N, Buonavoglia C, Capobianchi MR, Santoro MG. Indomethacin has a potent antiviral activity against SARS coronavirus. Antivir Ther. 2006;11(8):1021-30.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447" w:top="920" w:bottom="640" w:left="0" w:right="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2"/>
        <w:spacing w:before="89"/>
        <w:ind w:right="1146"/>
        <w:jc w:val="right"/>
      </w:pPr>
      <w:bookmarkStart w:name="_bookmark6" w:id="11"/>
      <w:bookmarkEnd w:id="11"/>
      <w:r>
        <w:rPr>
          <w:b w:val="0"/>
        </w:rPr>
      </w:r>
      <w:r>
        <w:rPr>
          <w:color w:val="A3053D"/>
        </w:rPr>
        <w:t>ПРИЛОЖЕНИЕ</w:t>
      </w:r>
      <w:r>
        <w:rPr>
          <w:color w:val="A3053D"/>
          <w:spacing w:val="-2"/>
        </w:rPr>
        <w:t> </w:t>
      </w:r>
      <w:r>
        <w:rPr>
          <w:color w:val="A3053D"/>
        </w:rPr>
        <w:t>1</w:t>
      </w:r>
    </w:p>
    <w:p>
      <w:pPr>
        <w:spacing w:before="7"/>
        <w:ind w:left="3017" w:right="0" w:firstLine="0"/>
        <w:jc w:val="left"/>
        <w:rPr>
          <w:b/>
          <w:sz w:val="28"/>
        </w:rPr>
      </w:pPr>
      <w:r>
        <w:rPr>
          <w:b/>
          <w:sz w:val="28"/>
        </w:rPr>
        <w:t>Схемы назначения противовирусных препаратов при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ОРВИ</w:t>
      </w:r>
    </w:p>
    <w:p>
      <w:pPr>
        <w:pStyle w:val="BodyText"/>
        <w:spacing w:before="10"/>
        <w:rPr>
          <w:b/>
          <w:sz w:val="32"/>
        </w:rPr>
      </w:pPr>
    </w:p>
    <w:p>
      <w:pPr>
        <w:spacing w:before="0" w:after="42"/>
        <w:ind w:left="1912" w:right="1912" w:firstLine="0"/>
        <w:jc w:val="center"/>
        <w:rPr>
          <w:b/>
          <w:sz w:val="24"/>
        </w:rPr>
      </w:pPr>
      <w:r>
        <w:rPr>
          <w:b/>
          <w:sz w:val="24"/>
        </w:rPr>
        <w:t>Экстренная профилактика (при контакте с больным гриппом)</w:t>
      </w:r>
    </w:p>
    <w:tbl>
      <w:tblPr>
        <w:tblW w:w="0" w:type="auto"/>
        <w:jc w:val="left"/>
        <w:tblInd w:w="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5661"/>
      </w:tblGrid>
      <w:tr>
        <w:trPr>
          <w:trHeight w:val="950" w:hRule="atLeast"/>
        </w:trPr>
        <w:tc>
          <w:tcPr>
            <w:tcW w:w="3956" w:type="dxa"/>
          </w:tcPr>
          <w:p>
            <w:pPr>
              <w:pStyle w:val="TableParagraph"/>
              <w:spacing w:line="275" w:lineRule="exact"/>
              <w:ind w:left="455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лекарственного</w:t>
            </w:r>
          </w:p>
          <w:p>
            <w:pPr>
              <w:pStyle w:val="TableParagraph"/>
              <w:spacing w:line="310" w:lineRule="atLeast" w:before="7"/>
              <w:ind w:left="1374" w:right="299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препарата для медицинского применения</w:t>
            </w:r>
          </w:p>
        </w:tc>
        <w:tc>
          <w:tcPr>
            <w:tcW w:w="5661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2021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Схема лечения</w:t>
            </w:r>
          </w:p>
        </w:tc>
      </w:tr>
      <w:tr>
        <w:trPr>
          <w:trHeight w:val="952" w:hRule="atLeast"/>
        </w:trPr>
        <w:tc>
          <w:tcPr>
            <w:tcW w:w="3956" w:type="dxa"/>
          </w:tcPr>
          <w:p>
            <w:pPr>
              <w:pStyle w:val="TableParagraph"/>
              <w:tabs>
                <w:tab w:pos="2184" w:val="left" w:leader="none"/>
                <w:tab w:pos="3552" w:val="left" w:leader="none"/>
              </w:tabs>
              <w:spacing w:line="276" w:lineRule="auto" w:before="159"/>
              <w:ind w:left="134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Интерферон</w:t>
              <w:tab/>
              <w:t>альфа</w:t>
              <w:tab/>
            </w:r>
            <w:r>
              <w:rPr>
                <w:b/>
                <w:spacing w:val="-9"/>
                <w:sz w:val="24"/>
              </w:rPr>
              <w:t>2b </w:t>
            </w:r>
            <w:r>
              <w:rPr>
                <w:b/>
                <w:sz w:val="24"/>
              </w:rPr>
              <w:t>человеческий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рекомбинантный</w:t>
            </w:r>
          </w:p>
        </w:tc>
        <w:tc>
          <w:tcPr>
            <w:tcW w:w="5661" w:type="dxa"/>
          </w:tcPr>
          <w:p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Капли или спрей в каждый носовой ход</w:t>
            </w:r>
          </w:p>
          <w:p>
            <w:pPr>
              <w:pStyle w:val="TableParagraph"/>
              <w:spacing w:before="41"/>
              <w:ind w:left="157"/>
              <w:rPr>
                <w:sz w:val="24"/>
              </w:rPr>
            </w:pPr>
            <w:r>
              <w:rPr>
                <w:sz w:val="24"/>
              </w:rPr>
              <w:t>2 раз в день (разовая доза - 3000 ME, суточная доза</w:t>
            </w:r>
          </w:p>
          <w:p>
            <w:pPr>
              <w:pStyle w:val="TableParagraph"/>
              <w:spacing w:before="41"/>
              <w:ind w:left="145"/>
              <w:rPr>
                <w:sz w:val="24"/>
              </w:rPr>
            </w:pPr>
            <w:r>
              <w:rPr>
                <w:sz w:val="24"/>
              </w:rPr>
              <w:t>– 6000 ME) в течение 14 дней</w:t>
            </w:r>
          </w:p>
        </w:tc>
      </w:tr>
      <w:tr>
        <w:trPr>
          <w:trHeight w:val="1905" w:hRule="atLeast"/>
        </w:trPr>
        <w:tc>
          <w:tcPr>
            <w:tcW w:w="3956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34" w:right="133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Интерферон гамма</w:t>
            </w:r>
            <w:r>
              <w:rPr>
                <w:b/>
                <w:spacing w:val="-32"/>
                <w:sz w:val="24"/>
              </w:rPr>
              <w:t> </w:t>
            </w:r>
            <w:r>
              <w:rPr>
                <w:b/>
                <w:sz w:val="24"/>
              </w:rPr>
              <w:t>человеческий рекомбинантный </w:t>
            </w:r>
            <w:r>
              <w:rPr>
                <w:sz w:val="24"/>
              </w:rPr>
              <w:t>(интраназальная форма) (взрослые и дети старше 7 лет, не показан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беременным)</w:t>
            </w:r>
          </w:p>
        </w:tc>
        <w:tc>
          <w:tcPr>
            <w:tcW w:w="5661" w:type="dxa"/>
          </w:tcPr>
          <w:p>
            <w:pPr>
              <w:pStyle w:val="TableParagraph"/>
              <w:spacing w:line="276" w:lineRule="auto" w:before="2"/>
              <w:ind w:left="145" w:right="126" w:firstLine="12"/>
              <w:jc w:val="both"/>
              <w:rPr>
                <w:sz w:val="24"/>
              </w:rPr>
            </w:pPr>
            <w:r>
              <w:rPr>
                <w:sz w:val="24"/>
              </w:rPr>
              <w:t>2-3 капли в каждый носовой ход через день за 30 минут</w:t>
            </w:r>
          </w:p>
          <w:p>
            <w:pPr>
              <w:pStyle w:val="TableParagraph"/>
              <w:tabs>
                <w:tab w:pos="2354" w:val="left" w:leader="none"/>
              </w:tabs>
              <w:spacing w:line="276" w:lineRule="auto"/>
              <w:ind w:left="145" w:right="127"/>
              <w:jc w:val="both"/>
              <w:rPr>
                <w:sz w:val="24"/>
              </w:rPr>
            </w:pPr>
            <w:r>
              <w:rPr>
                <w:sz w:val="24"/>
              </w:rPr>
              <w:t>до завтрака в течение 10 дней. В случае необходимости</w:t>
              <w:tab/>
              <w:t>профилактические курсы повторяют.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однократном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контакте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достаточно</w:t>
            </w:r>
          </w:p>
          <w:p>
            <w:pPr>
              <w:pStyle w:val="TableParagraph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одного закапывания.</w:t>
            </w:r>
          </w:p>
        </w:tc>
      </w:tr>
      <w:tr>
        <w:trPr>
          <w:trHeight w:val="952" w:hRule="atLeast"/>
        </w:trPr>
        <w:tc>
          <w:tcPr>
            <w:tcW w:w="3956" w:type="dxa"/>
          </w:tcPr>
          <w:p>
            <w:pPr>
              <w:pStyle w:val="TableParagraph"/>
              <w:tabs>
                <w:tab w:pos="1180" w:val="left" w:leader="none"/>
                <w:tab w:pos="1739" w:val="left" w:leader="none"/>
                <w:tab w:pos="2451" w:val="left" w:leader="none"/>
                <w:tab w:pos="3001" w:val="left" w:leader="none"/>
                <w:tab w:pos="3348" w:val="left" w:leader="none"/>
              </w:tabs>
              <w:spacing w:line="276" w:lineRule="auto"/>
              <w:ind w:left="134" w:right="133"/>
              <w:rPr>
                <w:sz w:val="24"/>
              </w:rPr>
            </w:pPr>
            <w:r>
              <w:rPr>
                <w:b/>
                <w:sz w:val="24"/>
              </w:rPr>
              <w:t>Умифеновир</w:t>
              <w:tab/>
            </w:r>
            <w:r>
              <w:rPr>
                <w:sz w:val="24"/>
              </w:rPr>
              <w:t>(взрослые</w:t>
              <w:tab/>
              <w:t>и</w:t>
              <w:tab/>
            </w:r>
            <w:r>
              <w:rPr>
                <w:spacing w:val="-5"/>
                <w:sz w:val="24"/>
              </w:rPr>
              <w:t>дети </w:t>
            </w:r>
            <w:r>
              <w:rPr>
                <w:sz w:val="24"/>
              </w:rPr>
              <w:t>старше</w:t>
              <w:tab/>
              <w:t>12</w:t>
              <w:tab/>
              <w:t>лет,</w:t>
              <w:tab/>
              <w:t>не</w:t>
              <w:tab/>
            </w:r>
            <w:r>
              <w:rPr>
                <w:spacing w:val="-3"/>
                <w:sz w:val="24"/>
              </w:rPr>
              <w:t>показан</w:t>
            </w: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беременным и кормящим)</w:t>
            </w:r>
          </w:p>
        </w:tc>
        <w:tc>
          <w:tcPr>
            <w:tcW w:w="5661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200 мг 1 раз/сут. в течение 10-14 дней</w:t>
            </w:r>
          </w:p>
        </w:tc>
      </w:tr>
    </w:tbl>
    <w:p>
      <w:pPr>
        <w:pStyle w:val="BodyText"/>
        <w:spacing w:before="8"/>
        <w:rPr>
          <w:b/>
        </w:rPr>
      </w:pPr>
    </w:p>
    <w:p>
      <w:pPr>
        <w:spacing w:before="0" w:after="40"/>
        <w:ind w:left="1911" w:right="1912" w:firstLine="0"/>
        <w:jc w:val="center"/>
        <w:rPr>
          <w:b/>
          <w:sz w:val="24"/>
        </w:rPr>
      </w:pPr>
      <w:r>
        <w:rPr>
          <w:b/>
          <w:sz w:val="24"/>
        </w:rPr>
        <w:t>Грипп – легкие неосложненные формы</w:t>
      </w:r>
    </w:p>
    <w:tbl>
      <w:tblPr>
        <w:tblW w:w="0" w:type="auto"/>
        <w:jc w:val="left"/>
        <w:tblInd w:w="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0"/>
        <w:gridCol w:w="5387"/>
      </w:tblGrid>
      <w:tr>
        <w:trPr>
          <w:trHeight w:val="952" w:hRule="atLeast"/>
        </w:trPr>
        <w:tc>
          <w:tcPr>
            <w:tcW w:w="4230" w:type="dxa"/>
          </w:tcPr>
          <w:p>
            <w:pPr>
              <w:pStyle w:val="TableParagraph"/>
              <w:spacing w:line="276" w:lineRule="auto" w:before="1"/>
              <w:ind w:left="484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лекарственного препарата для медицинского</w:t>
            </w:r>
          </w:p>
          <w:p>
            <w:pPr>
              <w:pStyle w:val="TableParagraph"/>
              <w:spacing w:line="275" w:lineRule="exact"/>
              <w:ind w:left="484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применения</w:t>
            </w:r>
          </w:p>
        </w:tc>
        <w:tc>
          <w:tcPr>
            <w:tcW w:w="5387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884" w:right="1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Схема лечения</w:t>
            </w:r>
          </w:p>
        </w:tc>
      </w:tr>
      <w:tr>
        <w:trPr>
          <w:trHeight w:val="635" w:hRule="atLeast"/>
        </w:trPr>
        <w:tc>
          <w:tcPr>
            <w:tcW w:w="4230" w:type="dxa"/>
          </w:tcPr>
          <w:p>
            <w:pPr>
              <w:pStyle w:val="TableParagraph"/>
              <w:spacing w:before="1"/>
              <w:ind w:left="134" w:right="-15"/>
              <w:rPr>
                <w:sz w:val="24"/>
              </w:rPr>
            </w:pPr>
            <w:r>
              <w:rPr>
                <w:b/>
                <w:sz w:val="24"/>
              </w:rPr>
              <w:t>Осельтамивир </w:t>
            </w:r>
            <w:r>
              <w:rPr>
                <w:sz w:val="24"/>
              </w:rPr>
              <w:t>(беременность,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грудное</w:t>
            </w:r>
          </w:p>
          <w:p>
            <w:pPr>
              <w:pStyle w:val="TableParagraph"/>
              <w:spacing w:before="41"/>
              <w:ind w:left="134"/>
              <w:rPr>
                <w:sz w:val="24"/>
              </w:rPr>
            </w:pPr>
            <w:r>
              <w:rPr>
                <w:sz w:val="24"/>
              </w:rPr>
              <w:t>вскармливание – с осторожностью)</w:t>
            </w:r>
          </w:p>
        </w:tc>
        <w:tc>
          <w:tcPr>
            <w:tcW w:w="5387" w:type="dxa"/>
          </w:tcPr>
          <w:p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75 мг 2 раза/сут. в течение 5 дней (суточная доза</w:t>
            </w:r>
          </w:p>
          <w:p>
            <w:pPr>
              <w:pStyle w:val="TableParagraph"/>
              <w:spacing w:before="41"/>
              <w:ind w:left="145"/>
              <w:rPr>
                <w:sz w:val="24"/>
              </w:rPr>
            </w:pPr>
            <w:r>
              <w:rPr>
                <w:sz w:val="24"/>
              </w:rPr>
              <w:t>150 мг)</w:t>
            </w:r>
          </w:p>
        </w:tc>
      </w:tr>
      <w:tr>
        <w:trPr>
          <w:trHeight w:val="897" w:hRule="atLeast"/>
        </w:trPr>
        <w:tc>
          <w:tcPr>
            <w:tcW w:w="4230" w:type="dxa"/>
          </w:tcPr>
          <w:p>
            <w:pPr>
              <w:pStyle w:val="TableParagraph"/>
              <w:spacing w:line="276" w:lineRule="auto" w:before="131"/>
              <w:ind w:left="134" w:right="-15"/>
              <w:rPr>
                <w:sz w:val="24"/>
              </w:rPr>
            </w:pPr>
            <w:r>
              <w:rPr>
                <w:b/>
                <w:sz w:val="24"/>
              </w:rPr>
              <w:t>Занамивир </w:t>
            </w:r>
            <w:r>
              <w:rPr>
                <w:sz w:val="24"/>
              </w:rPr>
              <w:t>для ингаляций (взрослые и дети старше 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лет)</w:t>
            </w:r>
          </w:p>
        </w:tc>
        <w:tc>
          <w:tcPr>
            <w:tcW w:w="5387" w:type="dxa"/>
          </w:tcPr>
          <w:p>
            <w:pPr>
              <w:pStyle w:val="TableParagraph"/>
              <w:spacing w:line="276" w:lineRule="auto" w:before="131"/>
              <w:ind w:left="145" w:firstLine="12"/>
              <w:rPr>
                <w:sz w:val="24"/>
              </w:rPr>
            </w:pPr>
            <w:r>
              <w:rPr>
                <w:sz w:val="24"/>
              </w:rPr>
              <w:t>По 2 ингаляции (2 ×5 мг) 2 раза/сут. в течение 5 дней (суточная доза 20 мг)</w:t>
            </w:r>
          </w:p>
        </w:tc>
      </w:tr>
      <w:tr>
        <w:trPr>
          <w:trHeight w:val="953" w:hRule="atLeast"/>
        </w:trPr>
        <w:tc>
          <w:tcPr>
            <w:tcW w:w="4230" w:type="dxa"/>
          </w:tcPr>
          <w:p>
            <w:pPr>
              <w:pStyle w:val="TableParagraph"/>
              <w:spacing w:line="275" w:lineRule="exact"/>
              <w:ind w:left="134" w:right="-15"/>
              <w:rPr>
                <w:sz w:val="24"/>
              </w:rPr>
            </w:pPr>
            <w:r>
              <w:rPr>
                <w:b/>
                <w:sz w:val="24"/>
              </w:rPr>
              <w:t>Умифеновир </w:t>
            </w:r>
            <w:r>
              <w:rPr>
                <w:sz w:val="24"/>
              </w:rPr>
              <w:t>(взрослые и дети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старше</w:t>
            </w:r>
          </w:p>
          <w:p>
            <w:pPr>
              <w:pStyle w:val="TableParagraph"/>
              <w:tabs>
                <w:tab w:pos="4090" w:val="left" w:leader="none"/>
              </w:tabs>
              <w:spacing w:line="310" w:lineRule="atLeast" w:before="9"/>
              <w:ind w:left="134"/>
              <w:rPr>
                <w:sz w:val="24"/>
              </w:rPr>
            </w:pPr>
            <w:r>
              <w:rPr>
                <w:sz w:val="24"/>
              </w:rPr>
              <w:t>12   лет,   не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показан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беременным</w:t>
              <w:tab/>
            </w:r>
            <w:r>
              <w:rPr>
                <w:spacing w:val="-19"/>
                <w:sz w:val="24"/>
              </w:rPr>
              <w:t>и </w:t>
            </w:r>
            <w:r>
              <w:rPr>
                <w:sz w:val="24"/>
              </w:rPr>
              <w:t>кормящим)</w:t>
            </w:r>
          </w:p>
        </w:tc>
        <w:tc>
          <w:tcPr>
            <w:tcW w:w="5387" w:type="dxa"/>
          </w:tcPr>
          <w:p>
            <w:pPr>
              <w:pStyle w:val="TableParagraph"/>
              <w:spacing w:line="276" w:lineRule="auto" w:before="160"/>
              <w:ind w:left="145" w:firstLine="12"/>
              <w:rPr>
                <w:sz w:val="24"/>
              </w:rPr>
            </w:pPr>
            <w:r>
              <w:rPr>
                <w:sz w:val="24"/>
              </w:rPr>
              <w:t>200 мг 4 раза/сут. в течение 5 дней (суточная доза 800 мг)</w:t>
            </w:r>
          </w:p>
        </w:tc>
      </w:tr>
      <w:tr>
        <w:trPr>
          <w:trHeight w:val="635" w:hRule="atLeast"/>
        </w:trPr>
        <w:tc>
          <w:tcPr>
            <w:tcW w:w="4230" w:type="dxa"/>
          </w:tcPr>
          <w:p>
            <w:pPr>
              <w:pStyle w:val="TableParagraph"/>
              <w:tabs>
                <w:tab w:pos="1618" w:val="left" w:leader="none"/>
                <w:tab w:pos="2582" w:val="left" w:leader="none"/>
                <w:tab w:pos="3988" w:val="left" w:leader="none"/>
              </w:tabs>
              <w:spacing w:line="275" w:lineRule="exact"/>
              <w:ind w:left="194" w:right="-15"/>
              <w:rPr>
                <w:sz w:val="24"/>
              </w:rPr>
            </w:pPr>
            <w:r>
              <w:rPr>
                <w:b/>
                <w:sz w:val="24"/>
              </w:rPr>
              <w:t>Энисамия</w:t>
              <w:tab/>
              <w:t>йодид</w:t>
              <w:tab/>
            </w:r>
            <w:r>
              <w:rPr>
                <w:sz w:val="24"/>
              </w:rPr>
              <w:t>(взрослые,</w:t>
              <w:tab/>
              <w:t>не</w:t>
            </w:r>
          </w:p>
          <w:p>
            <w:pPr>
              <w:pStyle w:val="TableParagraph"/>
              <w:spacing w:before="43"/>
              <w:ind w:left="134"/>
              <w:rPr>
                <w:sz w:val="24"/>
              </w:rPr>
            </w:pPr>
            <w:r>
              <w:rPr>
                <w:sz w:val="24"/>
              </w:rPr>
              <w:t>показан беременным и кормящим)</w:t>
            </w:r>
          </w:p>
        </w:tc>
        <w:tc>
          <w:tcPr>
            <w:tcW w:w="5387" w:type="dxa"/>
          </w:tcPr>
          <w:p>
            <w:pPr>
              <w:pStyle w:val="TableParagraph"/>
              <w:spacing w:before="159"/>
              <w:ind w:left="157"/>
              <w:rPr>
                <w:sz w:val="24"/>
              </w:rPr>
            </w:pPr>
            <w:r>
              <w:rPr>
                <w:sz w:val="24"/>
              </w:rPr>
              <w:t>По 0,5 г. 3 раза в день в течение 5 дней</w:t>
            </w:r>
          </w:p>
        </w:tc>
      </w:tr>
      <w:tr>
        <w:trPr>
          <w:trHeight w:val="635" w:hRule="atLeast"/>
        </w:trPr>
        <w:tc>
          <w:tcPr>
            <w:tcW w:w="4230" w:type="dxa"/>
          </w:tcPr>
          <w:p>
            <w:pPr>
              <w:pStyle w:val="TableParagraph"/>
              <w:tabs>
                <w:tab w:pos="1701" w:val="left" w:leader="none"/>
                <w:tab w:pos="2984" w:val="left" w:leader="none"/>
                <w:tab w:pos="3423" w:val="left" w:leader="none"/>
              </w:tabs>
              <w:spacing w:line="275" w:lineRule="exact"/>
              <w:ind w:left="134" w:right="-15"/>
              <w:rPr>
                <w:sz w:val="24"/>
              </w:rPr>
            </w:pPr>
            <w:r>
              <w:rPr>
                <w:b/>
                <w:sz w:val="24"/>
              </w:rPr>
              <w:t>Риамиловир</w:t>
              <w:tab/>
            </w:r>
            <w:r>
              <w:rPr>
                <w:sz w:val="24"/>
              </w:rPr>
              <w:t>(взрослые,</w:t>
              <w:tab/>
              <w:t>не</w:t>
              <w:tab/>
              <w:t>показан</w:t>
            </w:r>
          </w:p>
          <w:p>
            <w:pPr>
              <w:pStyle w:val="TableParagraph"/>
              <w:spacing w:before="41"/>
              <w:ind w:left="134"/>
              <w:rPr>
                <w:sz w:val="24"/>
              </w:rPr>
            </w:pPr>
            <w:r>
              <w:rPr>
                <w:sz w:val="24"/>
              </w:rPr>
              <w:t>беременным и кормящим)</w:t>
            </w:r>
          </w:p>
        </w:tc>
        <w:tc>
          <w:tcPr>
            <w:tcW w:w="5387" w:type="dxa"/>
          </w:tcPr>
          <w:p>
            <w:pPr>
              <w:pStyle w:val="TableParagraph"/>
              <w:spacing w:before="157"/>
              <w:ind w:left="157"/>
              <w:rPr>
                <w:sz w:val="24"/>
              </w:rPr>
            </w:pPr>
            <w:r>
              <w:rPr>
                <w:sz w:val="24"/>
              </w:rPr>
              <w:t>По 0,25 г 3 раза в сутки в течение 5 дней</w:t>
            </w:r>
          </w:p>
        </w:tc>
      </w:tr>
      <w:tr>
        <w:trPr>
          <w:trHeight w:val="1070" w:hRule="atLeast"/>
        </w:trPr>
        <w:tc>
          <w:tcPr>
            <w:tcW w:w="4230" w:type="dxa"/>
          </w:tcPr>
          <w:p>
            <w:pPr>
              <w:pStyle w:val="TableParagraph"/>
              <w:spacing w:line="276" w:lineRule="auto" w:before="217"/>
              <w:ind w:left="13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Интерферон альфа 2b человеческий рекомбинантный</w:t>
            </w:r>
          </w:p>
        </w:tc>
        <w:tc>
          <w:tcPr>
            <w:tcW w:w="5387" w:type="dxa"/>
          </w:tcPr>
          <w:p>
            <w:pPr>
              <w:pStyle w:val="TableParagraph"/>
              <w:spacing w:before="59"/>
              <w:ind w:left="157"/>
              <w:rPr>
                <w:sz w:val="24"/>
              </w:rPr>
            </w:pPr>
            <w:r>
              <w:rPr>
                <w:sz w:val="24"/>
              </w:rPr>
              <w:t>Капли или спрей в каждый носовой ход</w:t>
            </w:r>
          </w:p>
          <w:p>
            <w:pPr>
              <w:pStyle w:val="TableParagraph"/>
              <w:spacing w:line="276" w:lineRule="auto" w:before="40"/>
              <w:ind w:left="145" w:firstLine="12"/>
              <w:rPr>
                <w:sz w:val="24"/>
              </w:rPr>
            </w:pPr>
            <w:r>
              <w:rPr>
                <w:sz w:val="24"/>
              </w:rPr>
              <w:t>5-6 раз в день (разовая доза - 3000 ME, суточная доза – 15 000 – 18 000 ME) в течение 5 дней</w:t>
            </w:r>
          </w:p>
        </w:tc>
      </w:tr>
      <w:tr>
        <w:trPr>
          <w:trHeight w:val="1905" w:hRule="atLeast"/>
        </w:trPr>
        <w:tc>
          <w:tcPr>
            <w:tcW w:w="423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34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Интерферон гамма человеческий рекомбинантный </w:t>
            </w:r>
            <w:r>
              <w:rPr>
                <w:sz w:val="24"/>
              </w:rPr>
              <w:t>(интраназальная форма) (взрослые и дети старше 7 лет, не показан беременным)</w:t>
            </w:r>
          </w:p>
        </w:tc>
        <w:tc>
          <w:tcPr>
            <w:tcW w:w="5387" w:type="dxa"/>
          </w:tcPr>
          <w:p>
            <w:pPr>
              <w:pStyle w:val="TableParagraph"/>
              <w:spacing w:line="276" w:lineRule="auto" w:before="1"/>
              <w:ind w:left="145" w:right="124" w:firstLine="12"/>
              <w:jc w:val="both"/>
              <w:rPr>
                <w:sz w:val="24"/>
              </w:rPr>
            </w:pPr>
            <w:r>
              <w:rPr>
                <w:sz w:val="24"/>
              </w:rPr>
              <w:t>Содержимое флакона (100 000 МЕ) растворяют в 5 мл воды для инъекций. При первых признаках заболевания</w:t>
            </w:r>
          </w:p>
          <w:p>
            <w:pPr>
              <w:pStyle w:val="TableParagraph"/>
              <w:spacing w:line="276" w:lineRule="auto"/>
              <w:ind w:left="145" w:right="123" w:firstLine="12"/>
              <w:jc w:val="both"/>
              <w:rPr>
                <w:sz w:val="24"/>
              </w:rPr>
            </w:pPr>
            <w:r>
              <w:rPr>
                <w:sz w:val="24"/>
              </w:rPr>
              <w:t>по 2 капли в каждый носовой ход после туалета носовых ходов 5 раз в день в течение 5-7 дней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составе комплексной терапии.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0" w:footer="447" w:top="920" w:bottom="640" w:left="0" w:right="0"/>
        </w:sect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90" w:after="39"/>
        <w:ind w:left="1912" w:right="1912" w:firstLine="0"/>
        <w:jc w:val="center"/>
        <w:rPr>
          <w:b/>
          <w:sz w:val="24"/>
        </w:rPr>
      </w:pPr>
      <w:r>
        <w:rPr>
          <w:b/>
          <w:sz w:val="24"/>
        </w:rPr>
        <w:t>Грипп - среднетяжелые неосложненные формы</w:t>
      </w:r>
    </w:p>
    <w:tbl>
      <w:tblPr>
        <w:tblW w:w="0" w:type="auto"/>
        <w:jc w:val="left"/>
        <w:tblInd w:w="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3"/>
        <w:gridCol w:w="5944"/>
      </w:tblGrid>
      <w:tr>
        <w:trPr>
          <w:trHeight w:val="952" w:hRule="atLeast"/>
        </w:trPr>
        <w:tc>
          <w:tcPr>
            <w:tcW w:w="3673" w:type="dxa"/>
          </w:tcPr>
          <w:p>
            <w:pPr>
              <w:pStyle w:val="TableParagraph"/>
              <w:spacing w:line="276" w:lineRule="auto" w:before="1"/>
              <w:ind w:left="206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лекарственного препарата для медицинского</w:t>
            </w:r>
          </w:p>
          <w:p>
            <w:pPr>
              <w:pStyle w:val="TableParagraph"/>
              <w:spacing w:line="275" w:lineRule="exact"/>
              <w:ind w:left="206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применения</w:t>
            </w:r>
          </w:p>
        </w:tc>
        <w:tc>
          <w:tcPr>
            <w:tcW w:w="5944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2163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Схема лечения</w:t>
            </w:r>
          </w:p>
        </w:tc>
      </w:tr>
      <w:tr>
        <w:trPr>
          <w:trHeight w:val="1811" w:hRule="atLeast"/>
        </w:trPr>
        <w:tc>
          <w:tcPr>
            <w:tcW w:w="367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Осельтамивир</w:t>
            </w:r>
          </w:p>
          <w:p>
            <w:pPr>
              <w:pStyle w:val="TableParagraph"/>
              <w:tabs>
                <w:tab w:pos="2710" w:val="left" w:leader="none"/>
              </w:tabs>
              <w:spacing w:before="41"/>
              <w:ind w:left="134"/>
              <w:rPr>
                <w:sz w:val="24"/>
              </w:rPr>
            </w:pPr>
            <w:r>
              <w:rPr>
                <w:sz w:val="24"/>
              </w:rPr>
              <w:t>(беременность,</w:t>
              <w:tab/>
              <w:t>грудное</w:t>
            </w:r>
          </w:p>
          <w:p>
            <w:pPr>
              <w:pStyle w:val="TableParagraph"/>
              <w:tabs>
                <w:tab w:pos="2491" w:val="left" w:leader="none"/>
                <w:tab w:pos="3422" w:val="left" w:leader="none"/>
              </w:tabs>
              <w:spacing w:line="276" w:lineRule="auto" w:before="43"/>
              <w:ind w:left="134" w:right="131"/>
              <w:rPr>
                <w:sz w:val="24"/>
              </w:rPr>
            </w:pPr>
            <w:r>
              <w:rPr>
                <w:sz w:val="24"/>
              </w:rPr>
              <w:t>вскармливание</w:t>
              <w:tab/>
              <w:t>–</w:t>
              <w:tab/>
            </w:r>
            <w:r>
              <w:rPr>
                <w:spacing w:val="-17"/>
                <w:sz w:val="24"/>
              </w:rPr>
              <w:t>с </w:t>
            </w:r>
            <w:r>
              <w:rPr>
                <w:sz w:val="24"/>
              </w:rPr>
              <w:t>осторожностью)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мг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раза/сут.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дней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(суточная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150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мг)</w:t>
            </w:r>
          </w:p>
        </w:tc>
      </w:tr>
      <w:tr>
        <w:trPr>
          <w:trHeight w:val="1255" w:hRule="atLeast"/>
        </w:trPr>
        <w:tc>
          <w:tcPr>
            <w:tcW w:w="3673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134"/>
              <w:rPr>
                <w:sz w:val="24"/>
              </w:rPr>
            </w:pPr>
            <w:r>
              <w:rPr>
                <w:b/>
                <w:sz w:val="24"/>
              </w:rPr>
              <w:t>Занамивир </w:t>
            </w:r>
            <w:r>
              <w:rPr>
                <w:sz w:val="24"/>
              </w:rPr>
              <w:t>для ингаляций (взрослые и дети старше 5 лет)</w:t>
            </w:r>
          </w:p>
        </w:tc>
        <w:tc>
          <w:tcPr>
            <w:tcW w:w="5944" w:type="dxa"/>
          </w:tcPr>
          <w:p>
            <w:pPr>
              <w:pStyle w:val="TableParagraph"/>
              <w:spacing w:line="276" w:lineRule="auto" w:before="150"/>
              <w:ind w:left="145" w:firstLine="12"/>
              <w:rPr>
                <w:sz w:val="24"/>
              </w:rPr>
            </w:pPr>
            <w:r>
              <w:rPr>
                <w:sz w:val="24"/>
              </w:rPr>
              <w:t>2 ингаляции (2 × 5 мг) 2 раза/сут. в течение5 дней (суточная доза 20 мг).</w:t>
            </w:r>
          </w:p>
        </w:tc>
      </w:tr>
      <w:tr>
        <w:trPr>
          <w:trHeight w:val="2419" w:hRule="atLeast"/>
        </w:trPr>
        <w:tc>
          <w:tcPr>
            <w:tcW w:w="36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Умифеновир</w:t>
            </w:r>
          </w:p>
          <w:p>
            <w:pPr>
              <w:pStyle w:val="TableParagraph"/>
              <w:spacing w:line="276" w:lineRule="auto" w:before="41"/>
              <w:ind w:left="134" w:right="134"/>
              <w:jc w:val="both"/>
              <w:rPr>
                <w:sz w:val="24"/>
              </w:rPr>
            </w:pPr>
            <w:r>
              <w:rPr>
                <w:sz w:val="24"/>
              </w:rPr>
              <w:t>(взрослые и дети старше 12 лет, не показан беременным и кормящим)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line="276" w:lineRule="auto" w:before="1"/>
              <w:ind w:left="145" w:firstLine="12"/>
              <w:rPr>
                <w:sz w:val="24"/>
              </w:rPr>
            </w:pPr>
            <w:r>
              <w:rPr>
                <w:sz w:val="24"/>
              </w:rPr>
              <w:t>200 мг 4 раза/сут. в течение 5 дней (суточная доза 800 мг)</w:t>
            </w:r>
          </w:p>
        </w:tc>
      </w:tr>
      <w:tr>
        <w:trPr>
          <w:trHeight w:val="1406" w:hRule="atLeast"/>
        </w:trPr>
        <w:tc>
          <w:tcPr>
            <w:tcW w:w="3673" w:type="dxa"/>
          </w:tcPr>
          <w:p>
            <w:pPr>
              <w:pStyle w:val="TableParagraph"/>
              <w:spacing w:line="276" w:lineRule="auto" w:before="227"/>
              <w:ind w:left="134" w:right="134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Энисамия йодид </w:t>
            </w:r>
            <w:r>
              <w:rPr>
                <w:sz w:val="24"/>
              </w:rPr>
              <w:t>(взрослые, не показан беременным и кормящим)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По 0,5 г. 3 раза в день в течение 5 дней</w:t>
            </w:r>
          </w:p>
        </w:tc>
      </w:tr>
      <w:tr>
        <w:trPr>
          <w:trHeight w:val="1682" w:hRule="atLeast"/>
        </w:trPr>
        <w:tc>
          <w:tcPr>
            <w:tcW w:w="3673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134" w:right="1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Риамиловир </w:t>
            </w:r>
            <w:r>
              <w:rPr>
                <w:sz w:val="24"/>
              </w:rPr>
              <w:t>(взрослые, не показан беременным и кормящим)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По 0,25 г 3 раза в сутки в течение 5 дней</w:t>
            </w:r>
          </w:p>
        </w:tc>
      </w:tr>
      <w:tr>
        <w:trPr>
          <w:trHeight w:val="1679" w:hRule="atLeast"/>
        </w:trPr>
        <w:tc>
          <w:tcPr>
            <w:tcW w:w="3673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2043" w:val="left" w:leader="none"/>
                <w:tab w:pos="3271" w:val="left" w:leader="none"/>
              </w:tabs>
              <w:spacing w:line="276" w:lineRule="auto"/>
              <w:ind w:left="134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Интерферон</w:t>
              <w:tab/>
              <w:t>альфа</w:t>
              <w:tab/>
            </w:r>
            <w:r>
              <w:rPr>
                <w:b/>
                <w:spacing w:val="-9"/>
                <w:sz w:val="24"/>
              </w:rPr>
              <w:t>2b </w:t>
            </w:r>
            <w:r>
              <w:rPr>
                <w:b/>
                <w:sz w:val="24"/>
              </w:rPr>
              <w:t>человеческий</w:t>
            </w:r>
          </w:p>
          <w:p>
            <w:pPr>
              <w:pStyle w:val="TableParagraph"/>
              <w:spacing w:line="27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рекомбинантный</w:t>
            </w:r>
          </w:p>
        </w:tc>
        <w:tc>
          <w:tcPr>
            <w:tcW w:w="5944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Капли или спрей в каждый носовой ход</w:t>
            </w:r>
          </w:p>
          <w:p>
            <w:pPr>
              <w:pStyle w:val="TableParagraph"/>
              <w:spacing w:line="276" w:lineRule="auto" w:before="41"/>
              <w:ind w:left="145" w:firstLine="12"/>
              <w:rPr>
                <w:sz w:val="24"/>
              </w:rPr>
            </w:pPr>
            <w:r>
              <w:rPr>
                <w:sz w:val="24"/>
              </w:rPr>
              <w:t>5-6 раз в день (разовая доза - 3000 ME, суточная доза – 15 000 – 18 000 ME) в течение 5 дней</w:t>
            </w:r>
          </w:p>
        </w:tc>
      </w:tr>
      <w:tr>
        <w:trPr>
          <w:trHeight w:val="1903" w:hRule="atLeast"/>
        </w:trPr>
        <w:tc>
          <w:tcPr>
            <w:tcW w:w="3673" w:type="dxa"/>
          </w:tcPr>
          <w:p>
            <w:pPr>
              <w:pStyle w:val="TableParagraph"/>
              <w:tabs>
                <w:tab w:pos="2850" w:val="left" w:leader="none"/>
              </w:tabs>
              <w:spacing w:line="276" w:lineRule="auto"/>
              <w:ind w:left="134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Интерферон</w:t>
              <w:tab/>
            </w:r>
            <w:r>
              <w:rPr>
                <w:b/>
                <w:spacing w:val="-5"/>
                <w:sz w:val="24"/>
              </w:rPr>
              <w:t>гамма </w:t>
            </w:r>
            <w:r>
              <w:rPr>
                <w:b/>
                <w:sz w:val="24"/>
              </w:rPr>
              <w:t>человеческий</w:t>
            </w:r>
          </w:p>
          <w:p>
            <w:pPr>
              <w:pStyle w:val="TableParagraph"/>
              <w:tabs>
                <w:tab w:pos="2793" w:val="left" w:leader="none"/>
              </w:tabs>
              <w:spacing w:line="276" w:lineRule="auto"/>
              <w:ind w:left="134" w:right="134"/>
              <w:rPr>
                <w:sz w:val="24"/>
              </w:rPr>
            </w:pPr>
            <w:r>
              <w:rPr>
                <w:b/>
                <w:sz w:val="24"/>
              </w:rPr>
              <w:t>рекомбинантный </w:t>
            </w:r>
            <w:r>
              <w:rPr>
                <w:sz w:val="24"/>
              </w:rPr>
              <w:t>(интраназальная</w:t>
              <w:tab/>
            </w:r>
            <w:r>
              <w:rPr>
                <w:spacing w:val="-4"/>
                <w:sz w:val="24"/>
              </w:rPr>
              <w:t>форма) </w:t>
            </w:r>
            <w:r>
              <w:rPr>
                <w:sz w:val="24"/>
              </w:rPr>
              <w:t>(взрослые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старше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лет,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показан беременным)</w:t>
            </w:r>
          </w:p>
        </w:tc>
        <w:tc>
          <w:tcPr>
            <w:tcW w:w="5944" w:type="dxa"/>
          </w:tcPr>
          <w:p>
            <w:pPr>
              <w:pStyle w:val="TableParagraph"/>
              <w:spacing w:line="276" w:lineRule="auto"/>
              <w:ind w:left="145" w:right="-15" w:firstLine="12"/>
              <w:jc w:val="both"/>
              <w:rPr>
                <w:sz w:val="24"/>
              </w:rPr>
            </w:pPr>
            <w:r>
              <w:rPr>
                <w:sz w:val="24"/>
              </w:rPr>
              <w:t>Содержимое флакона (100 000 МЕ) растворяют в 5 мл воды для инъекций. При первых признаках заболевания по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капли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каждый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носовой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ход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туалета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носовых ходов 5 раз в день в течение 5-7 дней в составе комплексной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терапии.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447" w:top="920" w:bottom="640" w:left="0" w:right="0"/>
        </w:sect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90" w:after="39"/>
        <w:ind w:left="1912" w:right="1912" w:firstLine="0"/>
        <w:jc w:val="center"/>
        <w:rPr>
          <w:b/>
          <w:sz w:val="24"/>
        </w:rPr>
      </w:pPr>
      <w:r>
        <w:rPr>
          <w:b/>
          <w:sz w:val="24"/>
        </w:rPr>
        <w:t>ОРВИ легкие, среднетяжелые неосложненные формы</w:t>
      </w:r>
    </w:p>
    <w:tbl>
      <w:tblPr>
        <w:tblW w:w="0" w:type="auto"/>
        <w:jc w:val="left"/>
        <w:tblInd w:w="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809"/>
      </w:tblGrid>
      <w:tr>
        <w:trPr>
          <w:trHeight w:val="952" w:hRule="atLeast"/>
        </w:trPr>
        <w:tc>
          <w:tcPr>
            <w:tcW w:w="4787" w:type="dxa"/>
          </w:tcPr>
          <w:p>
            <w:pPr>
              <w:pStyle w:val="TableParagraph"/>
              <w:spacing w:line="276" w:lineRule="auto" w:before="1"/>
              <w:ind w:left="638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лекарственного препарата для медицинского</w:t>
            </w:r>
          </w:p>
          <w:p>
            <w:pPr>
              <w:pStyle w:val="TableParagraph"/>
              <w:spacing w:line="275" w:lineRule="exact"/>
              <w:ind w:left="638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применения</w:t>
            </w:r>
          </w:p>
        </w:tc>
        <w:tc>
          <w:tcPr>
            <w:tcW w:w="4809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622"/>
              <w:rPr>
                <w:b/>
                <w:sz w:val="24"/>
              </w:rPr>
            </w:pPr>
            <w:r>
              <w:rPr>
                <w:b/>
                <w:sz w:val="24"/>
              </w:rPr>
              <w:t>Схема лечения</w:t>
            </w:r>
          </w:p>
        </w:tc>
      </w:tr>
      <w:tr>
        <w:trPr>
          <w:trHeight w:val="969" w:hRule="atLeast"/>
        </w:trPr>
        <w:tc>
          <w:tcPr>
            <w:tcW w:w="4787" w:type="dxa"/>
          </w:tcPr>
          <w:p>
            <w:pPr>
              <w:pStyle w:val="TableParagraph"/>
              <w:spacing w:line="276" w:lineRule="auto" w:before="167"/>
              <w:ind w:left="150" w:right="125"/>
              <w:rPr>
                <w:sz w:val="24"/>
              </w:rPr>
            </w:pPr>
            <w:r>
              <w:rPr>
                <w:b/>
                <w:sz w:val="24"/>
              </w:rPr>
              <w:t>Умифеновир </w:t>
            </w:r>
            <w:r>
              <w:rPr>
                <w:sz w:val="24"/>
              </w:rPr>
              <w:t>(взрослые и дети старше 12 лет, не показан беременным и кормящим)</w:t>
            </w:r>
          </w:p>
        </w:tc>
        <w:tc>
          <w:tcPr>
            <w:tcW w:w="4809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200 мг 4 раза/сут. в течение 5дней</w:t>
            </w:r>
          </w:p>
        </w:tc>
      </w:tr>
      <w:tr>
        <w:trPr>
          <w:trHeight w:val="1576" w:hRule="atLeast"/>
        </w:trPr>
        <w:tc>
          <w:tcPr>
            <w:tcW w:w="47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8" w:lineRule="auto" w:before="170"/>
              <w:ind w:left="150" w:right="125" w:firstLine="60"/>
              <w:rPr>
                <w:sz w:val="24"/>
              </w:rPr>
            </w:pPr>
            <w:r>
              <w:rPr>
                <w:b/>
                <w:sz w:val="24"/>
              </w:rPr>
              <w:t>Энисамия йодид </w:t>
            </w:r>
            <w:r>
              <w:rPr>
                <w:sz w:val="24"/>
              </w:rPr>
              <w:t>(взрослые, не показан беременным и кормящим)</w:t>
            </w:r>
          </w:p>
        </w:tc>
        <w:tc>
          <w:tcPr>
            <w:tcW w:w="48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По 0,5 г. 3 раза в день в течение 5 дней</w:t>
            </w:r>
          </w:p>
        </w:tc>
      </w:tr>
      <w:tr>
        <w:trPr>
          <w:trHeight w:val="1271" w:hRule="atLeast"/>
        </w:trPr>
        <w:tc>
          <w:tcPr>
            <w:tcW w:w="4787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743" w:val="left" w:leader="none"/>
                <w:tab w:pos="2654" w:val="left" w:leader="none"/>
                <w:tab w:pos="3153" w:val="left" w:leader="none"/>
              </w:tabs>
              <w:spacing w:line="276" w:lineRule="auto"/>
              <w:ind w:left="15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Интерферон</w:t>
              <w:tab/>
              <w:t>альфа</w:t>
              <w:tab/>
              <w:t>2b</w:t>
              <w:tab/>
            </w:r>
            <w:r>
              <w:rPr>
                <w:b/>
                <w:spacing w:val="-3"/>
                <w:sz w:val="24"/>
              </w:rPr>
              <w:t>человеческий </w:t>
            </w:r>
            <w:r>
              <w:rPr>
                <w:b/>
                <w:sz w:val="24"/>
              </w:rPr>
              <w:t>рекомбинантный</w:t>
            </w:r>
          </w:p>
        </w:tc>
        <w:tc>
          <w:tcPr>
            <w:tcW w:w="4809" w:type="dxa"/>
          </w:tcPr>
          <w:p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Капли или спрей в каждый носовой ход</w:t>
            </w:r>
          </w:p>
          <w:p>
            <w:pPr>
              <w:pStyle w:val="TableParagraph"/>
              <w:tabs>
                <w:tab w:pos="3863" w:val="left" w:leader="none"/>
              </w:tabs>
              <w:spacing w:line="276" w:lineRule="auto" w:before="41"/>
              <w:ind w:left="160" w:right="276"/>
              <w:rPr>
                <w:sz w:val="24"/>
              </w:rPr>
            </w:pPr>
            <w:r>
              <w:rPr>
                <w:sz w:val="24"/>
              </w:rPr>
              <w:t>5-6 раз в день (разовая доза - 3000 ME, суточная  доза  –  15 000  –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000</w:t>
              <w:tab/>
              <w:t>ME)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-16"/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течение 5 дней</w:t>
            </w:r>
          </w:p>
        </w:tc>
      </w:tr>
      <w:tr>
        <w:trPr>
          <w:trHeight w:val="1903" w:hRule="atLeast"/>
        </w:trPr>
        <w:tc>
          <w:tcPr>
            <w:tcW w:w="4787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50" w:right="1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Интерферон гамма человеческий рекомбинантный </w:t>
            </w:r>
            <w:r>
              <w:rPr>
                <w:sz w:val="24"/>
              </w:rPr>
              <w:t>(интраназальная форма) (взрослые и дети старше 7 лет, не показан беременным)</w:t>
            </w:r>
          </w:p>
        </w:tc>
        <w:tc>
          <w:tcPr>
            <w:tcW w:w="4809" w:type="dxa"/>
          </w:tcPr>
          <w:p>
            <w:pPr>
              <w:pStyle w:val="TableParagraph"/>
              <w:spacing w:line="276" w:lineRule="auto"/>
              <w:ind w:left="160" w:right="277"/>
              <w:jc w:val="both"/>
              <w:rPr>
                <w:sz w:val="24"/>
              </w:rPr>
            </w:pPr>
            <w:r>
              <w:rPr>
                <w:sz w:val="24"/>
              </w:rPr>
              <w:t>Содержимое флакона (100 000 МЕ) растворяют в 5 мл воды для инъекций. При первых признаках заболевания по 2 капли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каждый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носовой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ход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туалета носовых ходов 5 раз в день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в течение 5-7</w:t>
            </w:r>
          </w:p>
          <w:p>
            <w:pPr>
              <w:pStyle w:val="TableParagraph"/>
              <w:ind w:left="160"/>
              <w:jc w:val="both"/>
              <w:rPr>
                <w:sz w:val="24"/>
              </w:rPr>
            </w:pPr>
            <w:r>
              <w:rPr>
                <w:sz w:val="24"/>
              </w:rPr>
              <w:t>дней в составе комплексной терапии.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0" w:footer="447" w:top="920" w:bottom="640" w:left="0" w:right="0"/>
        </w:sectPr>
      </w:pPr>
    </w:p>
    <w:p>
      <w:pPr>
        <w:pStyle w:val="BodyText"/>
        <w:spacing w:before="9"/>
        <w:rPr>
          <w:b/>
          <w:sz w:val="25"/>
        </w:rPr>
      </w:pPr>
    </w:p>
    <w:p>
      <w:pPr>
        <w:pStyle w:val="Heading2"/>
        <w:spacing w:line="322" w:lineRule="exact" w:before="89"/>
        <w:ind w:right="1153"/>
        <w:jc w:val="right"/>
      </w:pPr>
      <w:bookmarkStart w:name="_bookmark7" w:id="12"/>
      <w:bookmarkEnd w:id="12"/>
      <w:r>
        <w:rPr>
          <w:b w:val="0"/>
        </w:rPr>
      </w:r>
      <w:r>
        <w:rPr>
          <w:color w:val="A3053D"/>
          <w:w w:val="105"/>
        </w:rPr>
        <w:t>ПРИЛОЖЕНИЕ</w:t>
      </w:r>
      <w:r>
        <w:rPr>
          <w:color w:val="A3053D"/>
          <w:spacing w:val="-11"/>
          <w:w w:val="105"/>
        </w:rPr>
        <w:t> </w:t>
      </w:r>
      <w:r>
        <w:rPr>
          <w:color w:val="A3053D"/>
          <w:w w:val="105"/>
        </w:rPr>
        <w:t>2</w:t>
      </w:r>
    </w:p>
    <w:p>
      <w:pPr>
        <w:spacing w:before="0"/>
        <w:ind w:left="3629" w:right="0" w:firstLine="0"/>
        <w:jc w:val="left"/>
        <w:rPr>
          <w:b/>
          <w:sz w:val="28"/>
        </w:rPr>
      </w:pPr>
      <w:r>
        <w:rPr>
          <w:b/>
          <w:w w:val="105"/>
          <w:sz w:val="28"/>
        </w:rPr>
        <w:t>Препараты, использующиеся при лечении</w:t>
      </w:r>
      <w:r>
        <w:rPr>
          <w:b/>
          <w:spacing w:val="-25"/>
          <w:w w:val="105"/>
          <w:sz w:val="28"/>
        </w:rPr>
        <w:t> </w:t>
      </w:r>
      <w:r>
        <w:rPr>
          <w:b/>
          <w:w w:val="105"/>
          <w:sz w:val="28"/>
        </w:rPr>
        <w:t>COVID-19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3749"/>
        <w:gridCol w:w="3764"/>
      </w:tblGrid>
      <w:tr>
        <w:trPr>
          <w:trHeight w:val="1502" w:hRule="atLeast"/>
        </w:trPr>
        <w:tc>
          <w:tcPr>
            <w:tcW w:w="2127" w:type="dxa"/>
          </w:tcPr>
          <w:p>
            <w:pPr>
              <w:pStyle w:val="TableParagraph"/>
              <w:spacing w:line="259" w:lineRule="auto" w:before="13"/>
              <w:ind w:left="215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лекарственного препарата для медицинского</w:t>
            </w:r>
          </w:p>
          <w:p>
            <w:pPr>
              <w:pStyle w:val="TableParagraph"/>
              <w:spacing w:line="274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применения</w:t>
            </w:r>
          </w:p>
        </w:tc>
        <w:tc>
          <w:tcPr>
            <w:tcW w:w="37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 действия</w:t>
            </w:r>
          </w:p>
        </w:tc>
        <w:tc>
          <w:tcPr>
            <w:tcW w:w="376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Схемы назначения</w:t>
            </w:r>
          </w:p>
        </w:tc>
      </w:tr>
      <w:tr>
        <w:trPr>
          <w:trHeight w:val="1430" w:hRule="atLeast"/>
        </w:trPr>
        <w:tc>
          <w:tcPr>
            <w:tcW w:w="2127" w:type="dxa"/>
          </w:tcPr>
          <w:p>
            <w:pPr>
              <w:pStyle w:val="TableParagraph"/>
              <w:spacing w:line="259" w:lineRule="auto" w:before="13"/>
              <w:ind w:left="215"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Гидрокси- хлорохин</w:t>
            </w:r>
          </w:p>
        </w:tc>
        <w:tc>
          <w:tcPr>
            <w:tcW w:w="3749" w:type="dxa"/>
            <w:vMerge w:val="restart"/>
          </w:tcPr>
          <w:p>
            <w:pPr>
              <w:pStyle w:val="TableParagraph"/>
              <w:tabs>
                <w:tab w:pos="1107" w:val="left" w:leader="none"/>
                <w:tab w:pos="1647" w:val="left" w:leader="none"/>
                <w:tab w:pos="2031" w:val="left" w:leader="none"/>
                <w:tab w:pos="2098" w:val="left" w:leader="none"/>
                <w:tab w:pos="2242" w:val="left" w:leader="none"/>
                <w:tab w:pos="2408" w:val="left" w:leader="none"/>
                <w:tab w:pos="2865" w:val="left" w:leader="none"/>
                <w:tab w:pos="3360" w:val="left" w:leader="none"/>
                <w:tab w:pos="3556" w:val="left" w:leader="none"/>
              </w:tabs>
              <w:spacing w:line="259" w:lineRule="auto" w:before="13"/>
              <w:ind w:left="215" w:right="48"/>
              <w:rPr>
                <w:sz w:val="24"/>
              </w:rPr>
            </w:pPr>
            <w:r>
              <w:rPr>
                <w:sz w:val="24"/>
              </w:rPr>
              <w:t>Используются</w:t>
              <w:tab/>
              <w:tab/>
              <w:t>для</w:t>
              <w:tab/>
            </w:r>
            <w:r>
              <w:rPr>
                <w:spacing w:val="-3"/>
                <w:sz w:val="24"/>
              </w:rPr>
              <w:t>лечения </w:t>
            </w:r>
            <w:r>
              <w:rPr>
                <w:sz w:val="24"/>
              </w:rPr>
              <w:t>малярии и некоторых системных заболеваний</w:t>
              <w:tab/>
              <w:tab/>
            </w:r>
            <w:r>
              <w:rPr>
                <w:spacing w:val="-1"/>
                <w:sz w:val="24"/>
              </w:rPr>
              <w:t>соединительной </w:t>
            </w:r>
            <w:r>
              <w:rPr>
                <w:sz w:val="24"/>
              </w:rPr>
              <w:t>ткани.</w:t>
              <w:tab/>
              <w:t>Блокирует</w:t>
              <w:tab/>
              <w:tab/>
              <w:t>репликацию вируса,</w:t>
              <w:tab/>
              <w:tab/>
              <w:t>подавляет</w:t>
              <w:tab/>
              <w:tab/>
            </w:r>
            <w:r>
              <w:rPr>
                <w:spacing w:val="-5"/>
                <w:sz w:val="24"/>
              </w:rPr>
              <w:t>его </w:t>
            </w:r>
            <w:r>
              <w:rPr>
                <w:sz w:val="24"/>
              </w:rPr>
              <w:t>цитопатическое</w:t>
              <w:tab/>
              <w:tab/>
              <w:tab/>
              <w:t>действие</w:t>
              <w:tab/>
              <w:tab/>
            </w:r>
            <w:r>
              <w:rPr>
                <w:spacing w:val="-14"/>
                <w:sz w:val="24"/>
              </w:rPr>
              <w:t>и </w:t>
            </w:r>
            <w:r>
              <w:rPr>
                <w:sz w:val="24"/>
              </w:rPr>
              <w:t>предотвращает</w:t>
              <w:tab/>
              <w:tab/>
              <w:tab/>
              <w:tab/>
            </w:r>
            <w:r>
              <w:rPr>
                <w:spacing w:val="-3"/>
                <w:sz w:val="24"/>
              </w:rPr>
              <w:t>стимуляцию </w:t>
            </w:r>
            <w:r>
              <w:rPr>
                <w:sz w:val="24"/>
              </w:rPr>
              <w:t>неспецифического воспалительного ответа, которая отмечена у пациентов с COVID- 19.</w:t>
            </w:r>
          </w:p>
        </w:tc>
        <w:tc>
          <w:tcPr>
            <w:tcW w:w="3764" w:type="dxa"/>
          </w:tcPr>
          <w:p>
            <w:pPr>
              <w:pStyle w:val="TableParagraph"/>
              <w:spacing w:line="259" w:lineRule="auto" w:before="13"/>
              <w:ind w:left="215" w:right="336"/>
              <w:rPr>
                <w:sz w:val="24"/>
              </w:rPr>
            </w:pPr>
            <w:r>
              <w:rPr>
                <w:sz w:val="24"/>
              </w:rPr>
              <w:t>400 мг 2 раза в первые сутки (утро, вечер), затем 200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7"/>
                <w:sz w:val="24"/>
              </w:rPr>
              <w:t>мг</w:t>
            </w:r>
          </w:p>
          <w:p>
            <w:pPr>
              <w:pStyle w:val="TableParagraph"/>
              <w:spacing w:line="259" w:lineRule="auto" w:before="2"/>
              <w:ind w:left="215" w:right="336"/>
              <w:rPr>
                <w:sz w:val="24"/>
              </w:rPr>
            </w:pPr>
            <w:r>
              <w:rPr>
                <w:sz w:val="24"/>
              </w:rPr>
              <w:t>2  раза  в  сутки  (утро,  вечер)  в течение 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</w:tr>
      <w:tr>
        <w:trPr>
          <w:trHeight w:val="628" w:hRule="atLeast"/>
        </w:trPr>
        <w:tc>
          <w:tcPr>
            <w:tcW w:w="2127" w:type="dxa"/>
          </w:tcPr>
          <w:p>
            <w:pPr>
              <w:pStyle w:val="TableParagraph"/>
              <w:spacing w:before="13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Хлорохин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</w:tcPr>
          <w:p>
            <w:pPr>
              <w:pStyle w:val="TableParagraph"/>
              <w:tabs>
                <w:tab w:pos="858" w:val="left" w:leader="none"/>
                <w:tab w:pos="1391" w:val="left" w:leader="none"/>
                <w:tab w:pos="1794" w:val="left" w:leader="none"/>
                <w:tab w:pos="2504" w:val="left" w:leader="none"/>
                <w:tab w:pos="2902" w:val="left" w:leader="none"/>
              </w:tabs>
              <w:spacing w:before="13"/>
              <w:ind w:left="215"/>
              <w:rPr>
                <w:sz w:val="24"/>
              </w:rPr>
            </w:pPr>
            <w:r>
              <w:rPr>
                <w:sz w:val="24"/>
              </w:rPr>
              <w:t>500</w:t>
              <w:tab/>
              <w:t>мг</w:t>
              <w:tab/>
              <w:t>2</w:t>
              <w:tab/>
              <w:t>раза</w:t>
              <w:tab/>
              <w:t>в</w:t>
              <w:tab/>
              <w:t>сутки</w:t>
            </w:r>
          </w:p>
          <w:p>
            <w:pPr>
              <w:pStyle w:val="TableParagraph"/>
              <w:spacing w:before="22"/>
              <w:ind w:left="215"/>
              <w:rPr>
                <w:sz w:val="24"/>
              </w:rPr>
            </w:pPr>
            <w:r>
              <w:rPr>
                <w:sz w:val="24"/>
              </w:rPr>
              <w:t>в течение 7 дней</w:t>
            </w:r>
          </w:p>
        </w:tc>
      </w:tr>
      <w:tr>
        <w:trPr>
          <w:trHeight w:val="1681" w:hRule="atLeast"/>
        </w:trPr>
        <w:tc>
          <w:tcPr>
            <w:tcW w:w="2127" w:type="dxa"/>
          </w:tcPr>
          <w:p>
            <w:pPr>
              <w:pStyle w:val="TableParagraph"/>
              <w:spacing w:before="13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Мефлохин</w:t>
            </w:r>
          </w:p>
        </w:tc>
        <w:tc>
          <w:tcPr>
            <w:tcW w:w="3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18" w:val="left" w:leader="none"/>
              </w:tabs>
              <w:spacing w:line="240" w:lineRule="auto" w:before="13" w:after="0"/>
              <w:ind w:left="215" w:right="270" w:firstLine="0"/>
              <w:jc w:val="left"/>
              <w:rPr>
                <w:sz w:val="24"/>
              </w:rPr>
            </w:pPr>
            <w:r>
              <w:rPr>
                <w:sz w:val="24"/>
              </w:rPr>
              <w:t>й день: 250 мг 3 раза в день каждые 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8" w:val="left" w:leader="none"/>
              </w:tabs>
              <w:spacing w:line="240" w:lineRule="auto" w:before="0" w:after="0"/>
              <w:ind w:left="215" w:right="270" w:firstLine="0"/>
              <w:jc w:val="left"/>
              <w:rPr>
                <w:sz w:val="24"/>
              </w:rPr>
            </w:pPr>
            <w:r>
              <w:rPr>
                <w:sz w:val="24"/>
              </w:rPr>
              <w:t>й день: 250 мг 2 раза в день каждые 12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8" w:val="left" w:leader="none"/>
                <w:tab w:pos="1159" w:val="left" w:leader="none"/>
                <w:tab w:pos="1813" w:val="left" w:leader="none"/>
                <w:tab w:pos="2379" w:val="left" w:leader="none"/>
                <w:tab w:pos="2833" w:val="left" w:leader="none"/>
                <w:tab w:pos="3159" w:val="left" w:leader="none"/>
              </w:tabs>
              <w:spacing w:line="270" w:lineRule="atLeast" w:before="0" w:after="0"/>
              <w:ind w:left="215" w:right="272" w:firstLine="0"/>
              <w:jc w:val="left"/>
              <w:rPr>
                <w:sz w:val="24"/>
              </w:rPr>
            </w:pPr>
            <w:r>
              <w:rPr>
                <w:sz w:val="24"/>
              </w:rPr>
              <w:t>й-7-й</w:t>
              <w:tab/>
              <w:t>дни:</w:t>
              <w:tab/>
              <w:t>250</w:t>
              <w:tab/>
              <w:t>мг</w:t>
              <w:tab/>
              <w:t>1</w:t>
              <w:tab/>
            </w:r>
            <w:r>
              <w:rPr>
                <w:spacing w:val="-7"/>
                <w:sz w:val="24"/>
              </w:rPr>
              <w:t>раз </w:t>
            </w:r>
            <w:r>
              <w:rPr>
                <w:sz w:val="24"/>
              </w:rPr>
              <w:t>в день в одно и то же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время.</w:t>
            </w:r>
          </w:p>
        </w:tc>
      </w:tr>
      <w:tr>
        <w:trPr>
          <w:trHeight w:val="2124" w:hRule="atLeast"/>
        </w:trPr>
        <w:tc>
          <w:tcPr>
            <w:tcW w:w="2127" w:type="dxa"/>
          </w:tcPr>
          <w:p>
            <w:pPr>
              <w:pStyle w:val="TableParagraph"/>
              <w:spacing w:line="259" w:lineRule="auto" w:before="13"/>
              <w:ind w:left="215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Лопинавир+ Ритонавир</w:t>
            </w:r>
          </w:p>
        </w:tc>
        <w:tc>
          <w:tcPr>
            <w:tcW w:w="3749" w:type="dxa"/>
          </w:tcPr>
          <w:p>
            <w:pPr>
              <w:pStyle w:val="TableParagraph"/>
              <w:spacing w:line="259" w:lineRule="auto" w:before="13"/>
              <w:ind w:left="215" w:right="49"/>
              <w:rPr>
                <w:sz w:val="24"/>
              </w:rPr>
            </w:pPr>
            <w:r>
              <w:rPr>
                <w:sz w:val="24"/>
              </w:rPr>
              <w:t>Лопинавир – ингибитор ВИЧ-1 и ВИЧ-2 протеазы ВИЧ. Ритонавир</w:t>
            </w:r>
          </w:p>
          <w:p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59" w:lineRule="auto" w:before="22"/>
              <w:ind w:left="215" w:right="33"/>
              <w:rPr>
                <w:sz w:val="24"/>
              </w:rPr>
            </w:pPr>
            <w:r>
              <w:rPr>
                <w:sz w:val="24"/>
              </w:rPr>
              <w:t>ингибитор аспартилпротеаз ВИЧ- 1 и ВИЧ-2</w:t>
            </w:r>
          </w:p>
        </w:tc>
        <w:tc>
          <w:tcPr>
            <w:tcW w:w="3764" w:type="dxa"/>
          </w:tcPr>
          <w:p>
            <w:pPr>
              <w:pStyle w:val="TableParagraph"/>
              <w:spacing w:line="259" w:lineRule="auto" w:before="13"/>
              <w:ind w:left="215" w:right="272"/>
              <w:jc w:val="both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мг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+100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мг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каждые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12 </w:t>
            </w:r>
            <w:r>
              <w:rPr>
                <w:sz w:val="24"/>
              </w:rPr>
              <w:t>часов в течение 14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дней.</w:t>
            </w:r>
          </w:p>
          <w:p>
            <w:pPr>
              <w:pStyle w:val="TableParagraph"/>
              <w:spacing w:line="259" w:lineRule="auto"/>
              <w:ind w:left="215" w:right="271"/>
              <w:jc w:val="both"/>
              <w:rPr>
                <w:sz w:val="24"/>
              </w:rPr>
            </w:pPr>
            <w:r>
              <w:rPr>
                <w:sz w:val="24"/>
              </w:rPr>
              <w:t>Может вводиться в виде суспензии 400 мг +100 мг</w:t>
            </w:r>
          </w:p>
          <w:p>
            <w:pPr>
              <w:pStyle w:val="TableParagraph"/>
              <w:spacing w:line="259" w:lineRule="auto"/>
              <w:ind w:left="215" w:right="273"/>
              <w:jc w:val="both"/>
              <w:rPr>
                <w:sz w:val="24"/>
              </w:rPr>
            </w:pPr>
            <w:r>
              <w:rPr>
                <w:sz w:val="24"/>
              </w:rPr>
              <w:t>(5   мл)   каждые    12    </w:t>
            </w:r>
            <w:r>
              <w:rPr>
                <w:spacing w:val="-4"/>
                <w:sz w:val="24"/>
              </w:rPr>
              <w:t>часов    </w:t>
            </w:r>
            <w:r>
              <w:rPr>
                <w:sz w:val="24"/>
              </w:rPr>
              <w:t>в течение 14 дней </w:t>
            </w:r>
            <w:r>
              <w:rPr>
                <w:spacing w:val="-4"/>
                <w:sz w:val="24"/>
              </w:rPr>
              <w:t>через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назогастральный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зонд.</w:t>
            </w:r>
          </w:p>
        </w:tc>
      </w:tr>
      <w:tr>
        <w:trPr>
          <w:trHeight w:val="1206" w:hRule="atLeast"/>
        </w:trPr>
        <w:tc>
          <w:tcPr>
            <w:tcW w:w="2127" w:type="dxa"/>
          </w:tcPr>
          <w:p>
            <w:pPr>
              <w:pStyle w:val="TableParagraph"/>
              <w:spacing w:line="259" w:lineRule="auto" w:before="13"/>
              <w:ind w:left="215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Рекомбинант- ный интерферон бета-1b</w:t>
            </w:r>
          </w:p>
        </w:tc>
        <w:tc>
          <w:tcPr>
            <w:tcW w:w="3749" w:type="dxa"/>
          </w:tcPr>
          <w:p>
            <w:pPr>
              <w:pStyle w:val="TableParagraph"/>
              <w:spacing w:line="259" w:lineRule="auto" w:before="13"/>
              <w:ind w:left="215" w:right="52"/>
              <w:jc w:val="both"/>
              <w:rPr>
                <w:sz w:val="24"/>
              </w:rPr>
            </w:pPr>
            <w:r>
              <w:rPr>
                <w:sz w:val="24"/>
              </w:rPr>
              <w:t>Применяется для лечения рассеянного склероза, обладает иммуномодулирующим</w:t>
            </w:r>
          </w:p>
          <w:p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z w:val="24"/>
              </w:rPr>
              <w:t>эффектом.</w:t>
            </w:r>
          </w:p>
        </w:tc>
        <w:tc>
          <w:tcPr>
            <w:tcW w:w="3764" w:type="dxa"/>
          </w:tcPr>
          <w:p>
            <w:pPr>
              <w:pStyle w:val="TableParagraph"/>
              <w:spacing w:line="259" w:lineRule="auto" w:before="13"/>
              <w:ind w:left="215" w:right="270"/>
              <w:jc w:val="both"/>
              <w:rPr>
                <w:sz w:val="24"/>
              </w:rPr>
            </w:pPr>
            <w:r>
              <w:rPr>
                <w:sz w:val="24"/>
              </w:rPr>
              <w:t>0.25 мг/мл (8 млн МЕ) подкожно в течение 14 дней (всего 7 инъекций)</w:t>
            </w:r>
          </w:p>
        </w:tc>
      </w:tr>
      <w:tr>
        <w:trPr>
          <w:trHeight w:val="1204" w:hRule="atLeast"/>
        </w:trPr>
        <w:tc>
          <w:tcPr>
            <w:tcW w:w="2127" w:type="dxa"/>
          </w:tcPr>
          <w:p>
            <w:pPr>
              <w:pStyle w:val="TableParagraph"/>
              <w:spacing w:line="259" w:lineRule="auto" w:before="14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Рекомбинант- ный интерферон альфа</w:t>
            </w:r>
          </w:p>
        </w:tc>
        <w:tc>
          <w:tcPr>
            <w:tcW w:w="3749" w:type="dxa"/>
          </w:tcPr>
          <w:p>
            <w:pPr>
              <w:pStyle w:val="TableParagraph"/>
              <w:tabs>
                <w:tab w:pos="2776" w:val="left" w:leader="none"/>
                <w:tab w:pos="3557" w:val="left" w:leader="none"/>
              </w:tabs>
              <w:spacing w:line="298" w:lineRule="exact"/>
              <w:ind w:left="215" w:right="48"/>
              <w:rPr>
                <w:sz w:val="24"/>
              </w:rPr>
            </w:pPr>
            <w:r>
              <w:rPr>
                <w:sz w:val="24"/>
              </w:rPr>
              <w:t>Обладает</w:t>
              <w:tab/>
            </w:r>
            <w:r>
              <w:rPr>
                <w:spacing w:val="-4"/>
                <w:sz w:val="24"/>
              </w:rPr>
              <w:t>местным </w:t>
            </w:r>
            <w:r>
              <w:rPr>
                <w:sz w:val="24"/>
              </w:rPr>
              <w:t>иммуномодулирующим, противовоспалительным</w:t>
              <w:tab/>
              <w:tab/>
            </w:r>
            <w:r>
              <w:rPr>
                <w:spacing w:val="-15"/>
                <w:sz w:val="24"/>
              </w:rPr>
              <w:t>и </w:t>
            </w:r>
            <w:r>
              <w:rPr>
                <w:sz w:val="24"/>
              </w:rPr>
              <w:t>противовирусным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действием.</w:t>
            </w:r>
          </w:p>
        </w:tc>
        <w:tc>
          <w:tcPr>
            <w:tcW w:w="3764" w:type="dxa"/>
          </w:tcPr>
          <w:p>
            <w:pPr>
              <w:pStyle w:val="TableParagraph"/>
              <w:spacing w:line="259" w:lineRule="auto" w:before="14"/>
              <w:ind w:left="215" w:right="272"/>
              <w:jc w:val="both"/>
              <w:rPr>
                <w:sz w:val="24"/>
              </w:rPr>
            </w:pPr>
            <w:r>
              <w:rPr>
                <w:sz w:val="24"/>
              </w:rPr>
              <w:t>По 3 капли в каждый носовой ход (3000  МЕ)  5  раз  в  день  в течение 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</w:tr>
    </w:tbl>
    <w:p>
      <w:pPr>
        <w:spacing w:after="0" w:line="259" w:lineRule="auto"/>
        <w:jc w:val="both"/>
        <w:rPr>
          <w:sz w:val="24"/>
        </w:rPr>
        <w:sectPr>
          <w:pgSz w:w="11910" w:h="16840"/>
          <w:pgMar w:header="0" w:footer="447" w:top="920" w:bottom="640" w:left="0" w:right="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560.997986pt;width:841.95pt;height:34.5pt;mso-position-horizontal-relative:page;mso-position-vertical-relative:page;z-index:-252407808" coordorigin="0,11220" coordsize="16839,690" path="m16838,11224l16118,11224,16118,11431,848,11431,16118,11431,16118,11224,16118,11222,848,11222,848,11220,0,11220,0,11906,823,11906,823,11909,16150,11909,16150,11906,16838,11906,16838,11224e" filled="true" fillcolor="#161717" stroked="false">
            <v:path arrowok="t"/>
            <v:fill type="solid"/>
            <w10:wrap type="none"/>
          </v:shape>
        </w:pict>
      </w:r>
      <w:r>
        <w:rPr/>
        <w:pict>
          <v:group style="position:absolute;margin-left:0pt;margin-top:1.950007pt;width:105.5pt;height:44.7pt;mso-position-horizontal-relative:page;mso-position-vertical-relative:page;z-index:251666432" coordorigin="0,39" coordsize="2110,894">
            <v:rect style="position:absolute;left:0;top:39;width:2110;height:894" filled="true" fillcolor="#a3053d" stroked="false">
              <v:fill type="solid"/>
            </v:rect>
            <v:shape style="position:absolute;left:0;top:39;width:2110;height:894" type="#_x0000_t202" filled="false" stroked="false">
              <v:textbox inset="0,0,0,0">
                <w:txbxContent>
                  <w:p>
                    <w:pPr>
                      <w:spacing w:before="267"/>
                      <w:ind w:left="914" w:right="843" w:firstLine="0"/>
                      <w:jc w:val="center"/>
                      <w:rPr>
                        <w:rFonts w:ascii="Microsoft Sans Serif"/>
                        <w:b/>
                        <w:sz w:val="28"/>
                      </w:rPr>
                    </w:pPr>
                    <w:r>
                      <w:rPr>
                        <w:rFonts w:ascii="Microsoft Sans Serif"/>
                        <w:b/>
                        <w:color w:val="FFFFFF"/>
                        <w:sz w:val="28"/>
                      </w:rPr>
                      <w:t>16</w:t>
                    </w:r>
                    <w:r>
                      <w:rPr>
                        <w:rFonts w:ascii="Microsoft Sans Serif"/>
                        <w:b/>
                        <w:color w:val="FFFFFF"/>
                        <w:w w:val="100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8"/>
        <w:rPr>
          <w:b/>
          <w:sz w:val="17"/>
        </w:rPr>
      </w:pPr>
    </w:p>
    <w:p>
      <w:pPr>
        <w:spacing w:before="89"/>
        <w:ind w:left="0" w:right="98" w:firstLine="0"/>
        <w:jc w:val="right"/>
        <w:rPr>
          <w:b/>
          <w:sz w:val="28"/>
        </w:rPr>
      </w:pPr>
      <w:bookmarkStart w:name="_bookmark8" w:id="13"/>
      <w:bookmarkEnd w:id="13"/>
      <w:r>
        <w:rPr/>
      </w:r>
      <w:r>
        <w:rPr>
          <w:b/>
          <w:color w:val="A3053D"/>
          <w:w w:val="105"/>
          <w:sz w:val="28"/>
        </w:rPr>
        <w:t>ПРИЛОЖЕНИЕ</w:t>
      </w:r>
      <w:r>
        <w:rPr>
          <w:b/>
          <w:color w:val="A3053D"/>
          <w:spacing w:val="-9"/>
          <w:w w:val="105"/>
          <w:sz w:val="28"/>
        </w:rPr>
        <w:t> </w:t>
      </w:r>
      <w:r>
        <w:rPr>
          <w:b/>
          <w:color w:val="A3053D"/>
          <w:w w:val="105"/>
          <w:sz w:val="28"/>
        </w:rPr>
        <w:t>3</w:t>
      </w:r>
    </w:p>
    <w:p>
      <w:pPr>
        <w:spacing w:before="2"/>
        <w:ind w:left="8641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50909696">
            <wp:simplePos x="0" y="0"/>
            <wp:positionH relativeFrom="page">
              <wp:posOffset>2123228</wp:posOffset>
            </wp:positionH>
            <wp:positionV relativeFrom="paragraph">
              <wp:posOffset>156152</wp:posOffset>
            </wp:positionV>
            <wp:extent cx="6585796" cy="5972393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796" cy="597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8"/>
        </w:rPr>
        <w:t>Алгоритм ведения пациентов с</w:t>
      </w:r>
      <w:r>
        <w:rPr>
          <w:b/>
          <w:spacing w:val="-28"/>
          <w:w w:val="105"/>
          <w:sz w:val="28"/>
        </w:rPr>
        <w:t> </w:t>
      </w:r>
      <w:r>
        <w:rPr>
          <w:b/>
          <w:w w:val="105"/>
          <w:sz w:val="28"/>
        </w:rPr>
        <w:t>ОРВИ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line="276" w:lineRule="auto" w:before="101"/>
        <w:ind w:left="2025" w:right="3692" w:firstLine="0"/>
        <w:jc w:val="center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color w:val="FFFFFF"/>
          <w:sz w:val="16"/>
        </w:rPr>
        <w:t>ЛЕКАРСТВЕННАЯ ТЕРАПИЯ ОСТРЫХ РЕСПИРАТОРНЫХ ВИРУСНЫХ ИНФЕКЦИЙ (ОРВИ) В АМБУЛАТОРНОЙ ПРАКТИКЕ В ПЕРИОД ЭПИДЕМИИ COVID-19</w:t>
      </w:r>
    </w:p>
    <w:p>
      <w:pPr>
        <w:spacing w:before="7"/>
        <w:ind w:left="2025" w:right="3614" w:firstLine="0"/>
        <w:jc w:val="center"/>
        <w:rPr>
          <w:rFonts w:ascii="Microsoft Sans Serif" w:hAnsi="Microsoft Sans Serif"/>
          <w:sz w:val="28"/>
        </w:rPr>
      </w:pPr>
      <w:r>
        <w:rPr>
          <w:rFonts w:ascii="Franklin Gothic Book" w:hAnsi="Franklin Gothic Book"/>
          <w:color w:val="FFFFFF"/>
          <w:sz w:val="20"/>
        </w:rPr>
        <w:t>ВЕРСИЯ 2 (16.04.2020)</w:t>
      </w:r>
      <w:r>
        <w:rPr>
          <w:rFonts w:ascii="Microsoft Sans Serif" w:hAnsi="Microsoft Sans Serif"/>
          <w:color w:val="FFFFFF"/>
          <w:w w:val="100"/>
          <w:sz w:val="28"/>
        </w:rPr>
        <w:t> </w:t>
      </w:r>
    </w:p>
    <w:p>
      <w:pPr>
        <w:spacing w:after="0"/>
        <w:jc w:val="center"/>
        <w:rPr>
          <w:rFonts w:ascii="Microsoft Sans Serif" w:hAnsi="Microsoft Sans Serif"/>
          <w:sz w:val="28"/>
        </w:rPr>
        <w:sectPr>
          <w:headerReference w:type="default" r:id="rId13"/>
          <w:footerReference w:type="default" r:id="rId14"/>
          <w:pgSz w:w="16840" w:h="11910" w:orient="landscape"/>
          <w:pgMar w:header="0" w:footer="0" w:top="40" w:bottom="0" w:left="2420" w:right="620"/>
        </w:sectPr>
      </w:pPr>
    </w:p>
    <w:p>
      <w:pPr>
        <w:pStyle w:val="BodyText"/>
        <w:rPr>
          <w:rFonts w:ascii="Microsoft Sans Serif"/>
          <w:sz w:val="20"/>
        </w:rPr>
      </w:pPr>
      <w:r>
        <w:rPr/>
        <w:pict>
          <v:group style="position:absolute;margin-left:0pt;margin-top:.999983pt;width:105.5pt;height:44.7pt;mso-position-horizontal-relative:page;mso-position-vertical-relative:page;z-index:-252402688" coordorigin="0,20" coordsize="2110,894">
            <v:rect style="position:absolute;left:0;top:20;width:2110;height:894" filled="true" fillcolor="#a3053d" stroked="false">
              <v:fill type="solid"/>
            </v:rect>
            <v:shape style="position:absolute;left:0;top:20;width:2110;height:894" type="#_x0000_t202" filled="false" stroked="false">
              <v:textbox inset="0,0,0,0">
                <w:txbxContent>
                  <w:p>
                    <w:pPr>
                      <w:spacing w:before="266"/>
                      <w:ind w:left="914" w:right="842" w:firstLine="0"/>
                      <w:jc w:val="center"/>
                      <w:rPr>
                        <w:rFonts w:ascii="Microsoft Sans Serif"/>
                        <w:b/>
                        <w:sz w:val="28"/>
                      </w:rPr>
                    </w:pPr>
                    <w:r>
                      <w:rPr>
                        <w:rFonts w:ascii="Microsoft Sans Serif"/>
                        <w:b/>
                        <w:color w:val="FFFFFF"/>
                        <w:sz w:val="28"/>
                      </w:rPr>
                      <w:t>17</w:t>
                    </w:r>
                    <w:r>
                      <w:rPr>
                        <w:rFonts w:ascii="Microsoft Sans Serif"/>
                        <w:b/>
                        <w:color w:val="FFFFFF"/>
                        <w:w w:val="100"/>
                        <w:sz w:val="28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Microsoft Sans Serif"/>
          <w:sz w:val="20"/>
        </w:rPr>
      </w:pPr>
    </w:p>
    <w:p>
      <w:pPr>
        <w:pStyle w:val="Heading2"/>
        <w:spacing w:before="249"/>
        <w:ind w:left="6018"/>
      </w:pPr>
      <w:bookmarkStart w:name="_bookmark9" w:id="14"/>
      <w:bookmarkEnd w:id="14"/>
      <w:r>
        <w:rPr>
          <w:b w:val="0"/>
        </w:rPr>
      </w:r>
      <w:r>
        <w:rPr>
          <w:color w:val="A3053D"/>
          <w:w w:val="105"/>
        </w:rPr>
        <w:t>КОЛЛЕКТИВ АВТОРОВ</w:t>
      </w:r>
    </w:p>
    <w:p>
      <w:pPr>
        <w:pStyle w:val="BodyText"/>
        <w:spacing w:before="7"/>
        <w:rPr>
          <w:b/>
          <w:sz w:val="41"/>
        </w:rPr>
      </w:pPr>
    </w:p>
    <w:p>
      <w:pPr>
        <w:spacing w:line="276" w:lineRule="auto" w:before="0"/>
        <w:ind w:left="115" w:right="530" w:firstLine="0"/>
        <w:jc w:val="both"/>
        <w:rPr>
          <w:sz w:val="24"/>
        </w:rPr>
      </w:pPr>
      <w:r>
        <w:rPr>
          <w:b/>
          <w:i/>
          <w:sz w:val="24"/>
        </w:rPr>
        <w:t>Авдеев Сергей Николаевич – </w:t>
      </w:r>
      <w:r>
        <w:rPr>
          <w:sz w:val="24"/>
        </w:rPr>
        <w:t>главный внештатный специалист пульмонолог Минздрава России, заведующий кафедрой пульмонологии ФГАОУ ВО Первый Московский государственный медицинский университет имени И.М. Сеченова Министерства здравоохранения Российской Федерации, заместитель директора ФГБУ</w:t>
      </w:r>
    </w:p>
    <w:p>
      <w:pPr>
        <w:spacing w:line="276" w:lineRule="auto" w:before="0"/>
        <w:ind w:left="115" w:right="524" w:firstLine="0"/>
        <w:jc w:val="both"/>
        <w:rPr>
          <w:sz w:val="24"/>
        </w:rPr>
      </w:pPr>
      <w:r>
        <w:rPr>
          <w:sz w:val="24"/>
        </w:rPr>
        <w:t>«Научно-исследовательский институт пульмонологии Федерального медико- биологического агентства»;</w:t>
      </w:r>
    </w:p>
    <w:p>
      <w:pPr>
        <w:pStyle w:val="BodyText"/>
        <w:rPr>
          <w:sz w:val="26"/>
        </w:rPr>
      </w:pPr>
    </w:p>
    <w:p>
      <w:pPr>
        <w:spacing w:line="276" w:lineRule="auto" w:before="183"/>
        <w:ind w:left="115" w:right="532" w:firstLine="0"/>
        <w:jc w:val="both"/>
        <w:rPr>
          <w:sz w:val="24"/>
        </w:rPr>
      </w:pPr>
      <w:r>
        <w:rPr>
          <w:b/>
          <w:i/>
          <w:sz w:val="24"/>
        </w:rPr>
        <w:t>Волчкова</w:t>
      </w:r>
      <w:r>
        <w:rPr>
          <w:b/>
          <w:i/>
          <w:spacing w:val="-18"/>
          <w:sz w:val="24"/>
        </w:rPr>
        <w:t> </w:t>
      </w:r>
      <w:r>
        <w:rPr>
          <w:b/>
          <w:i/>
          <w:sz w:val="24"/>
        </w:rPr>
        <w:t>Елена</w:t>
      </w:r>
      <w:r>
        <w:rPr>
          <w:b/>
          <w:i/>
          <w:spacing w:val="-18"/>
          <w:sz w:val="24"/>
        </w:rPr>
        <w:t> </w:t>
      </w:r>
      <w:r>
        <w:rPr>
          <w:b/>
          <w:i/>
          <w:sz w:val="24"/>
        </w:rPr>
        <w:t>Васильевна</w:t>
      </w:r>
      <w:r>
        <w:rPr>
          <w:b/>
          <w:i/>
          <w:spacing w:val="-15"/>
          <w:sz w:val="24"/>
        </w:rPr>
        <w:t> </w:t>
      </w:r>
      <w:r>
        <w:rPr>
          <w:sz w:val="24"/>
        </w:rPr>
        <w:t>–</w:t>
      </w:r>
      <w:r>
        <w:rPr>
          <w:spacing w:val="-18"/>
          <w:sz w:val="24"/>
        </w:rPr>
        <w:t> </w:t>
      </w:r>
      <w:r>
        <w:rPr>
          <w:sz w:val="24"/>
        </w:rPr>
        <w:t>заведующая</w:t>
      </w:r>
      <w:r>
        <w:rPr>
          <w:spacing w:val="-16"/>
          <w:sz w:val="24"/>
        </w:rPr>
        <w:t> </w:t>
      </w:r>
      <w:r>
        <w:rPr>
          <w:sz w:val="24"/>
        </w:rPr>
        <w:t>кафедрой</w:t>
      </w:r>
      <w:r>
        <w:rPr>
          <w:spacing w:val="-17"/>
          <w:sz w:val="24"/>
        </w:rPr>
        <w:t> </w:t>
      </w:r>
      <w:r>
        <w:rPr>
          <w:sz w:val="24"/>
        </w:rPr>
        <w:t>инфекционных</w:t>
      </w:r>
      <w:r>
        <w:rPr>
          <w:spacing w:val="-18"/>
          <w:sz w:val="24"/>
        </w:rPr>
        <w:t> </w:t>
      </w:r>
      <w:r>
        <w:rPr>
          <w:sz w:val="24"/>
        </w:rPr>
        <w:t>болезней</w:t>
      </w:r>
      <w:r>
        <w:rPr>
          <w:spacing w:val="-17"/>
          <w:sz w:val="24"/>
        </w:rPr>
        <w:t> </w:t>
      </w:r>
      <w:r>
        <w:rPr>
          <w:sz w:val="24"/>
        </w:rPr>
        <w:t>Первого Московского государственного медицинского университета им. И.М. Сеченова Министерства здравоохранения 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Федерации;</w:t>
      </w:r>
    </w:p>
    <w:p>
      <w:pPr>
        <w:pStyle w:val="BodyText"/>
        <w:rPr>
          <w:sz w:val="26"/>
        </w:rPr>
      </w:pPr>
    </w:p>
    <w:p>
      <w:pPr>
        <w:spacing w:line="276" w:lineRule="auto" w:before="180"/>
        <w:ind w:left="115" w:right="528" w:firstLine="0"/>
        <w:jc w:val="both"/>
        <w:rPr>
          <w:sz w:val="24"/>
        </w:rPr>
      </w:pPr>
      <w:r>
        <w:rPr>
          <w:b/>
          <w:i/>
          <w:sz w:val="24"/>
        </w:rPr>
        <w:t>Драпкина</w:t>
      </w:r>
      <w:r>
        <w:rPr>
          <w:b/>
          <w:i/>
          <w:spacing w:val="-15"/>
          <w:sz w:val="24"/>
        </w:rPr>
        <w:t> </w:t>
      </w:r>
      <w:r>
        <w:rPr>
          <w:b/>
          <w:i/>
          <w:sz w:val="24"/>
        </w:rPr>
        <w:t>Оксана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Михайловна</w:t>
      </w:r>
      <w:r>
        <w:rPr>
          <w:b/>
          <w:i/>
          <w:spacing w:val="-12"/>
          <w:sz w:val="24"/>
        </w:rPr>
        <w:t> </w:t>
      </w:r>
      <w:r>
        <w:rPr>
          <w:sz w:val="24"/>
        </w:rPr>
        <w:t>–</w:t>
      </w:r>
      <w:r>
        <w:rPr>
          <w:spacing w:val="-14"/>
          <w:sz w:val="24"/>
        </w:rPr>
        <w:t> </w:t>
      </w:r>
      <w:r>
        <w:rPr>
          <w:sz w:val="24"/>
        </w:rPr>
        <w:t>главный</w:t>
      </w:r>
      <w:r>
        <w:rPr>
          <w:spacing w:val="-14"/>
          <w:sz w:val="24"/>
        </w:rPr>
        <w:t> </w:t>
      </w:r>
      <w:r>
        <w:rPr>
          <w:sz w:val="24"/>
        </w:rPr>
        <w:t>внештатный</w:t>
      </w:r>
      <w:r>
        <w:rPr>
          <w:spacing w:val="-14"/>
          <w:sz w:val="24"/>
        </w:rPr>
        <w:t> </w:t>
      </w:r>
      <w:r>
        <w:rPr>
          <w:sz w:val="24"/>
        </w:rPr>
        <w:t>специалист</w:t>
      </w:r>
      <w:r>
        <w:rPr>
          <w:spacing w:val="-15"/>
          <w:sz w:val="24"/>
        </w:rPr>
        <w:t> </w:t>
      </w:r>
      <w:r>
        <w:rPr>
          <w:sz w:val="24"/>
        </w:rPr>
        <w:t>по</w:t>
      </w:r>
      <w:r>
        <w:rPr>
          <w:spacing w:val="-17"/>
          <w:sz w:val="24"/>
        </w:rPr>
        <w:t> </w:t>
      </w:r>
      <w:r>
        <w:rPr>
          <w:sz w:val="24"/>
        </w:rPr>
        <w:t>терапии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общей врачебной профилактике Минздрава России, директор ФГБУ «Национальный медицинский исследовательский центр профилактической медицины» Министерства здравоохранения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</w:t>
      </w:r>
    </w:p>
    <w:p>
      <w:pPr>
        <w:pStyle w:val="BodyText"/>
        <w:rPr>
          <w:sz w:val="26"/>
        </w:rPr>
      </w:pPr>
    </w:p>
    <w:p>
      <w:pPr>
        <w:spacing w:line="276" w:lineRule="auto" w:before="181"/>
        <w:ind w:left="115" w:right="525" w:firstLine="0"/>
        <w:jc w:val="both"/>
        <w:rPr>
          <w:sz w:val="24"/>
        </w:rPr>
      </w:pPr>
      <w:r>
        <w:rPr>
          <w:b/>
          <w:i/>
          <w:sz w:val="24"/>
        </w:rPr>
        <w:t>Дмитриев Александр Сергеевич – </w:t>
      </w:r>
      <w:r>
        <w:rPr>
          <w:sz w:val="24"/>
        </w:rPr>
        <w:t>врач-инфекционист группы анализа оказания медицинской помощи при инфекционных болезнях Федерального государственного бюджетного учреждения «Национальный медицинский исследовательский центр фтизиопульмонологии и инфекционных заболеваний»</w:t>
      </w:r>
      <w:r>
        <w:rPr>
          <w:spacing w:val="-45"/>
          <w:sz w:val="24"/>
        </w:rPr>
        <w:t> </w:t>
      </w:r>
      <w:r>
        <w:rPr>
          <w:sz w:val="24"/>
        </w:rPr>
        <w:t>Министерства здравоохранения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</w:t>
      </w:r>
    </w:p>
    <w:p>
      <w:pPr>
        <w:pStyle w:val="BodyText"/>
        <w:rPr>
          <w:sz w:val="26"/>
        </w:rPr>
      </w:pPr>
    </w:p>
    <w:p>
      <w:pPr>
        <w:spacing w:line="276" w:lineRule="auto" w:before="181"/>
        <w:ind w:left="115" w:right="526" w:firstLine="0"/>
        <w:jc w:val="both"/>
        <w:rPr>
          <w:sz w:val="24"/>
        </w:rPr>
      </w:pPr>
      <w:r>
        <w:rPr>
          <w:b/>
          <w:i/>
          <w:sz w:val="24"/>
        </w:rPr>
        <w:t>Карпов Олег Эдуардович </w:t>
      </w:r>
      <w:r>
        <w:rPr>
          <w:sz w:val="24"/>
        </w:rPr>
        <w:t>– Генеральный директор ФГБУ «Национальный медико- хирургический Центр имени Н.И. Пирогова» Минздрава России, член-корреспондент РАН, доктор медицинских наук, профессор</w:t>
      </w:r>
    </w:p>
    <w:p>
      <w:pPr>
        <w:pStyle w:val="BodyText"/>
        <w:rPr>
          <w:sz w:val="26"/>
        </w:rPr>
      </w:pPr>
    </w:p>
    <w:p>
      <w:pPr>
        <w:spacing w:line="276" w:lineRule="auto" w:before="181"/>
        <w:ind w:left="115" w:right="532" w:firstLine="0"/>
        <w:jc w:val="both"/>
        <w:rPr>
          <w:sz w:val="24"/>
        </w:rPr>
      </w:pPr>
      <w:r>
        <w:rPr>
          <w:b/>
          <w:i/>
          <w:sz w:val="24"/>
        </w:rPr>
        <w:t>Мамонова Нина Алексеевна – </w:t>
      </w:r>
      <w:r>
        <w:rPr>
          <w:sz w:val="24"/>
        </w:rPr>
        <w:t>научный сотрудник лаборатории генетических технологий и трансляционных исследований Федерального государственного бюджетного учреждения «Национальный медицинский исследовательский центр фтизиопульмонологии и инфекционных заболеваний»</w:t>
      </w:r>
      <w:r>
        <w:rPr>
          <w:spacing w:val="-46"/>
          <w:sz w:val="24"/>
        </w:rPr>
        <w:t> </w:t>
      </w:r>
      <w:r>
        <w:rPr>
          <w:sz w:val="24"/>
        </w:rPr>
        <w:t>Министерства здравоохранения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</w:t>
      </w:r>
    </w:p>
    <w:p>
      <w:pPr>
        <w:pStyle w:val="BodyText"/>
        <w:rPr>
          <w:sz w:val="26"/>
        </w:rPr>
      </w:pPr>
    </w:p>
    <w:p>
      <w:pPr>
        <w:spacing w:line="276" w:lineRule="auto" w:before="182"/>
        <w:ind w:left="115" w:right="53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Никифоров Владимир Владимирович – </w:t>
      </w:r>
      <w:r>
        <w:rPr>
          <w:sz w:val="24"/>
        </w:rPr>
        <w:t>заведующий кафедрой инфекционных болезней и эпидемиологии Российского национального исследовательского медицинского университета имени Н.И. Пирогова</w:t>
      </w:r>
      <w:r>
        <w:rPr>
          <w:b/>
          <w:i/>
          <w:sz w:val="24"/>
        </w:rPr>
        <w:t>;</w:t>
      </w:r>
    </w:p>
    <w:p>
      <w:pPr>
        <w:pStyle w:val="BodyText"/>
        <w:rPr>
          <w:b/>
          <w:i/>
          <w:sz w:val="26"/>
        </w:rPr>
      </w:pPr>
    </w:p>
    <w:p>
      <w:pPr>
        <w:spacing w:line="276" w:lineRule="auto" w:before="182"/>
        <w:ind w:left="115" w:right="527" w:firstLine="0"/>
        <w:jc w:val="both"/>
        <w:rPr>
          <w:sz w:val="24"/>
        </w:rPr>
      </w:pPr>
      <w:r>
        <w:rPr>
          <w:b/>
          <w:i/>
          <w:sz w:val="24"/>
        </w:rPr>
        <w:t>Пшеничная Наталья Юрьевна – </w:t>
      </w:r>
      <w:r>
        <w:rPr>
          <w:sz w:val="24"/>
        </w:rPr>
        <w:t>руководитель международного отдела по организации оказания медицинской помощи Федерального государственного бюджетного учреждения «Национальный медицинский исследовательский центр фтизиопульмонологии и инфекционных заболеваний»</w:t>
      </w:r>
      <w:r>
        <w:rPr>
          <w:spacing w:val="-45"/>
          <w:sz w:val="24"/>
        </w:rPr>
        <w:t> </w:t>
      </w:r>
      <w:r>
        <w:rPr>
          <w:sz w:val="24"/>
        </w:rPr>
        <w:t>Министерства здравоохранения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16"/>
          <w:footerReference w:type="default" r:id="rId17"/>
          <w:pgSz w:w="11910" w:h="16840"/>
          <w:pgMar w:header="0" w:footer="405" w:top="0" w:bottom="600" w:left="1320" w:right="1040"/>
        </w:sectPr>
      </w:pPr>
    </w:p>
    <w:p>
      <w:pPr>
        <w:pStyle w:val="BodyText"/>
        <w:spacing w:before="7"/>
        <w:rPr>
          <w:sz w:val="25"/>
        </w:rPr>
      </w:pPr>
    </w:p>
    <w:p>
      <w:pPr>
        <w:spacing w:line="276" w:lineRule="auto" w:before="90"/>
        <w:ind w:left="115" w:right="528" w:firstLine="0"/>
        <w:jc w:val="both"/>
        <w:rPr>
          <w:sz w:val="24"/>
        </w:rPr>
      </w:pPr>
      <w:r>
        <w:rPr>
          <w:b/>
          <w:i/>
          <w:sz w:val="24"/>
        </w:rPr>
        <w:t>Свистунов Андрей Алексеевич </w:t>
      </w:r>
      <w:r>
        <w:rPr>
          <w:sz w:val="24"/>
        </w:rPr>
        <w:t>– Первый проректор по инновационной политике Первого Московского государственного медицинского университета им. И.М. Сеченова Министерства здравоохранения Российской</w:t>
      </w:r>
      <w:r>
        <w:rPr>
          <w:spacing w:val="-8"/>
          <w:sz w:val="24"/>
        </w:rPr>
        <w:t> </w:t>
      </w:r>
      <w:r>
        <w:rPr>
          <w:sz w:val="24"/>
        </w:rPr>
        <w:t>Федерации;</w:t>
      </w:r>
    </w:p>
    <w:p>
      <w:pPr>
        <w:pStyle w:val="BodyText"/>
        <w:rPr>
          <w:sz w:val="26"/>
        </w:rPr>
      </w:pPr>
    </w:p>
    <w:p>
      <w:pPr>
        <w:spacing w:line="259" w:lineRule="auto" w:before="182"/>
        <w:ind w:left="115" w:right="527" w:firstLine="0"/>
        <w:jc w:val="both"/>
        <w:rPr>
          <w:sz w:val="24"/>
        </w:rPr>
      </w:pPr>
      <w:r>
        <w:rPr>
          <w:b/>
          <w:i/>
          <w:sz w:val="24"/>
        </w:rPr>
        <w:t>Умбетова Карина Туракбаевна – </w:t>
      </w:r>
      <w:r>
        <w:rPr>
          <w:sz w:val="24"/>
        </w:rPr>
        <w:t>профессор кафедры инфекционных болезней Первого Московского государственного медицинского университета им. И.М. Сеченова Министерства здравоохранения Российской</w:t>
      </w:r>
      <w:r>
        <w:rPr>
          <w:spacing w:val="-8"/>
          <w:sz w:val="24"/>
        </w:rPr>
        <w:t> </w:t>
      </w:r>
      <w:r>
        <w:rPr>
          <w:sz w:val="24"/>
        </w:rPr>
        <w:t>Федерации;</w:t>
      </w:r>
    </w:p>
    <w:p>
      <w:pPr>
        <w:pStyle w:val="BodyText"/>
        <w:rPr>
          <w:sz w:val="26"/>
        </w:rPr>
      </w:pPr>
    </w:p>
    <w:p>
      <w:pPr>
        <w:spacing w:line="276" w:lineRule="auto" w:before="180"/>
        <w:ind w:left="115" w:right="524" w:firstLine="0"/>
        <w:jc w:val="both"/>
        <w:rPr>
          <w:sz w:val="24"/>
        </w:rPr>
      </w:pPr>
      <w:r>
        <w:rPr>
          <w:b/>
          <w:i/>
          <w:sz w:val="24"/>
        </w:rPr>
        <w:t>Фомин Виктор Викторович </w:t>
      </w:r>
      <w:r>
        <w:rPr>
          <w:sz w:val="24"/>
        </w:rPr>
        <w:t>- проректор по клинической работе и дополнительному профессиональному образованию Первого Московского государственного медицинского университета им. И.М. Сеченова Министерства здравоохранения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</w:t>
      </w:r>
    </w:p>
    <w:p>
      <w:pPr>
        <w:pStyle w:val="BodyText"/>
        <w:rPr>
          <w:sz w:val="26"/>
        </w:rPr>
      </w:pPr>
    </w:p>
    <w:p>
      <w:pPr>
        <w:spacing w:line="276" w:lineRule="auto" w:before="181"/>
        <w:ind w:left="115" w:right="525" w:firstLine="0"/>
        <w:jc w:val="both"/>
        <w:rPr>
          <w:sz w:val="24"/>
        </w:rPr>
      </w:pPr>
      <w:r>
        <w:rPr>
          <w:b/>
          <w:i/>
          <w:sz w:val="24"/>
        </w:rPr>
        <w:t>Чуланов Владимир Петрович </w:t>
      </w:r>
      <w:r>
        <w:rPr>
          <w:b/>
          <w:sz w:val="24"/>
        </w:rPr>
        <w:t>– </w:t>
      </w:r>
      <w:r>
        <w:rPr>
          <w:sz w:val="24"/>
        </w:rPr>
        <w:t>заместитель директора по научной работе и инновационному развитию Национального медицинского исследовательского центра фтизиопульмонологии и инфекционных заболеваний Минздрава России, профессор кафедры инфекционных болезней Первого Московского государственного медицинского университета им. И.М. Сеченова Министерства здравоохранения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sectPr>
      <w:headerReference w:type="default" r:id="rId18"/>
      <w:footerReference w:type="default" r:id="rId19"/>
      <w:pgSz w:w="11910" w:h="16840"/>
      <w:pgMar w:header="0" w:footer="447" w:top="920" w:bottom="640" w:left="13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805.559998pt;width:595.35pt;height:36.4pt;mso-position-horizontal-relative:page;mso-position-vertical-relative:page;z-index:-252410880" coordorigin="0,16111" coordsize="11907,728" path="m11906,16553l0,16553,0,16822,0,16838,11906,16838,11906,16822,11906,16553m11906,16111l0,16111,0,16128,0,16344,0,16553,11906,16553,11906,16344,11906,16128,11906,16111e" filled="true" fillcolor="#161717" stroked="false">
          <v:path arrowok="t"/>
          <v:fill type="solid"/>
          <w10:wrap type="none"/>
        </v:shape>
      </w:pict>
    </w:r>
    <w:r>
      <w:rPr/>
      <w:pict>
        <v:shape style="position:absolute;margin-left:94.783997pt;margin-top:805.831299pt;width:405.85pt;height:34.6pt;mso-position-horizontal-relative:page;mso-position-vertical-relative:page;z-index:-252409856" type="#_x0000_t202" filled="false" stroked="false">
          <v:textbox inset="0,0,0,0">
            <w:txbxContent>
              <w:p>
                <w:pPr>
                  <w:spacing w:line="276" w:lineRule="auto" w:before="20"/>
                  <w:ind w:left="20" w:right="18" w:firstLine="0"/>
                  <w:jc w:val="center"/>
                  <w:rPr>
                    <w:rFonts w:ascii="Franklin Gothic Book" w:hAnsi="Franklin Gothic Book"/>
                    <w:sz w:val="16"/>
                  </w:rPr>
                </w:pPr>
                <w:r>
                  <w:rPr>
                    <w:rFonts w:ascii="Franklin Gothic Book" w:hAnsi="Franklin Gothic Book"/>
                    <w:color w:val="FFFFFF"/>
                    <w:sz w:val="16"/>
                  </w:rPr>
                  <w:t>ЛЕКАРСТВЕННАЯ ТЕРАПИЯ ОСТРЫХ РЕСПИРАТОРНЫХ ВИРУСНЫХ ИНФЕКЦИЙ (ОРВИ) В АМБУЛАТОРНОЙ ПРАКТИКЕ В ПЕРИОД ЭПИДЕМИИ COVID-19</w:t>
                </w:r>
              </w:p>
              <w:p>
                <w:pPr>
                  <w:spacing w:before="7"/>
                  <w:ind w:left="17" w:right="18" w:firstLine="0"/>
                  <w:jc w:val="center"/>
                  <w:rPr>
                    <w:rFonts w:ascii="Franklin Gothic Book" w:hAnsi="Franklin Gothic Book"/>
                    <w:sz w:val="20"/>
                  </w:rPr>
                </w:pPr>
                <w:r>
                  <w:rPr>
                    <w:rFonts w:ascii="Franklin Gothic Book" w:hAnsi="Franklin Gothic Book"/>
                    <w:color w:val="FFFFFF"/>
                    <w:sz w:val="20"/>
                  </w:rPr>
                  <w:t>ВЕРСИЯ 2 (16.04.2020)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807.688965pt;width:594.7pt;height:34.4pt;mso-position-horizontal-relative:page;mso-position-vertical-relative:page;z-index:-252408832" coordorigin="0,16154" coordsize="11894,688" path="m11894,16154l10736,16154,10736,16154,10736,16363,1158,16363,10736,16363,10736,16154,1158,16154,1158,16156,0,16156,0,16838,1158,16838,1158,16841,10736,16841,10736,16838,11894,16838,11894,16154e" filled="true" fillcolor="#161717" stroked="false">
          <v:path arrowok="t"/>
          <v:fill type="solid"/>
          <w10:wrap type="none"/>
        </v:shape>
      </w:pict>
    </w:r>
    <w:r>
      <w:rPr/>
      <w:pict>
        <v:shape style="position:absolute;margin-left:94.664001pt;margin-top:806.791321pt;width:405.95pt;height:35.4pt;mso-position-horizontal-relative:page;mso-position-vertical-relative:page;z-index:-252407808" type="#_x0000_t202" filled="false" stroked="false">
          <v:textbox inset="0,0,0,0">
            <w:txbxContent>
              <w:p>
                <w:pPr>
                  <w:spacing w:line="276" w:lineRule="auto" w:before="20"/>
                  <w:ind w:left="19" w:right="18" w:firstLine="0"/>
                  <w:jc w:val="center"/>
                  <w:rPr>
                    <w:rFonts w:ascii="Franklin Gothic Book" w:hAnsi="Franklin Gothic Book"/>
                    <w:sz w:val="16"/>
                  </w:rPr>
                </w:pPr>
                <w:r>
                  <w:rPr>
                    <w:rFonts w:ascii="Franklin Gothic Book" w:hAnsi="Franklin Gothic Book"/>
                    <w:color w:val="FFFFFF"/>
                    <w:sz w:val="16"/>
                  </w:rPr>
                  <w:t>ЛЕКАРСТВЕННАЯ ТЕРАПИЯ ОСТРЫХ РЕСПИРАТОРНЫХ ВИРУСНЫХ ИНФЕКЦИЙ (ОРВИ) В АМБУЛАТОРНОЙ ПРАКТИКЕ В ПЕРИОД ЭПИДЕМИИ COVID-19</w:t>
                </w:r>
              </w:p>
              <w:p>
                <w:pPr>
                  <w:spacing w:before="7"/>
                  <w:ind w:left="96" w:right="18" w:firstLine="0"/>
                  <w:jc w:val="center"/>
                  <w:rPr>
                    <w:rFonts w:ascii="Microsoft Sans Serif" w:hAnsi="Microsoft Sans Serif"/>
                    <w:sz w:val="28"/>
                  </w:rPr>
                </w:pPr>
                <w:r>
                  <w:rPr>
                    <w:rFonts w:ascii="Franklin Gothic Book" w:hAnsi="Franklin Gothic Book"/>
                    <w:color w:val="FFFFFF"/>
                    <w:sz w:val="20"/>
                  </w:rPr>
                  <w:t>ВЕРСИЯ 2 (16.04.2020)</w:t>
                </w:r>
                <w:r>
                  <w:rPr>
                    <w:rFonts w:ascii="Microsoft Sans Serif" w:hAnsi="Microsoft Sans Serif"/>
                    <w:color w:val="FFFFFF"/>
                    <w:w w:val="100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805.559998pt;width:595.35pt;height:36.4pt;mso-position-horizontal-relative:page;mso-position-vertical-relative:page;z-index:-252403712" coordorigin="0,16111" coordsize="11907,728" path="m11906,16553l0,16553,0,16822,0,16838,11906,16838,11906,16822,11906,16553m11906,16111l0,16111,0,16128,0,16344,0,16553,11906,16553,11906,16344,11906,16128,11906,16111e" filled="true" fillcolor="#161717" stroked="false">
          <v:path arrowok="t"/>
          <v:fill type="solid"/>
          <w10:wrap type="none"/>
        </v:shape>
      </w:pict>
    </w:r>
    <w:r>
      <w:rPr/>
      <w:pict>
        <v:shape style="position:absolute;margin-left:94.783997pt;margin-top:805.831299pt;width:405.85pt;height:34.6pt;mso-position-horizontal-relative:page;mso-position-vertical-relative:page;z-index:-252402688" type="#_x0000_t202" filled="false" stroked="false">
          <v:textbox inset="0,0,0,0">
            <w:txbxContent>
              <w:p>
                <w:pPr>
                  <w:spacing w:line="276" w:lineRule="auto" w:before="20"/>
                  <w:ind w:left="20" w:right="18" w:firstLine="0"/>
                  <w:jc w:val="center"/>
                  <w:rPr>
                    <w:rFonts w:ascii="Franklin Gothic Book" w:hAnsi="Franklin Gothic Book"/>
                    <w:sz w:val="16"/>
                  </w:rPr>
                </w:pPr>
                <w:r>
                  <w:rPr>
                    <w:rFonts w:ascii="Franklin Gothic Book" w:hAnsi="Franklin Gothic Book"/>
                    <w:color w:val="FFFFFF"/>
                    <w:sz w:val="16"/>
                  </w:rPr>
                  <w:t>ЛЕКАРСТВЕННАЯ ТЕРАПИЯ ОСТРЫХ РЕСПИРАТОРНЫХ ВИРУСНЫХ ИНФЕКЦИЙ (ОРВИ) В АМБУЛАТОРНОЙ ПРАКТИКЕ В ПЕРИОД ЭПИДЕМИИ COVID-19</w:t>
                </w:r>
              </w:p>
              <w:p>
                <w:pPr>
                  <w:spacing w:before="7"/>
                  <w:ind w:left="17" w:right="18" w:firstLine="0"/>
                  <w:jc w:val="center"/>
                  <w:rPr>
                    <w:rFonts w:ascii="Franklin Gothic Book" w:hAnsi="Franklin Gothic Book"/>
                    <w:sz w:val="20"/>
                  </w:rPr>
                </w:pPr>
                <w:r>
                  <w:rPr>
                    <w:rFonts w:ascii="Franklin Gothic Book" w:hAnsi="Franklin Gothic Book"/>
                    <w:color w:val="FFFFFF"/>
                    <w:sz w:val="20"/>
                  </w:rPr>
                  <w:t>ВЕРСИЯ 2 (16.04.2020)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75pt;margin-top:-.000017pt;width:106.45pt;height:46.6pt;mso-position-horizontal-relative:page;mso-position-vertical-relative:page;z-index:-252412928" filled="true" fillcolor="#a3053d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200001pt;margin-top:13.176858pt;width:22.4pt;height:17.9pt;mso-position-horizontal-relative:page;mso-position-vertical-relative:page;z-index:-252411904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Microsoft Sans Serif"/>
                    <w:b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b/>
                    <w:color w:val="FFFFFF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Microsoft Sans Serif"/>
                    <w:b/>
                    <w:color w:val="FFFFFF"/>
                    <w:w w:val="100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040001pt;margin-top:14.176858pt;width:11.6pt;height:15.9pt;mso-position-horizontal-relative:page;mso-position-vertical-relative:page;z-index:-252406784" type="#_x0000_t202" filled="false" stroked="false">
          <v:textbox inset="0,0,0,0">
            <w:txbxContent>
              <w:p>
                <w:pPr>
                  <w:spacing w:before="0"/>
                  <w:ind w:left="0" w:right="0" w:firstLine="0"/>
                  <w:jc w:val="left"/>
                  <w:rPr>
                    <w:rFonts w:ascii="Microsoft Sans Serif"/>
                    <w:b/>
                    <w:sz w:val="28"/>
                  </w:rPr>
                </w:pPr>
                <w:r>
                  <w:rPr>
                    <w:rFonts w:ascii="Microsoft Sans Serif"/>
                    <w:b/>
                    <w:color w:val="FFFFFF"/>
                    <w:sz w:val="28"/>
                  </w:rPr>
                  <w:t>2</w:t>
                </w:r>
                <w:r>
                  <w:rPr>
                    <w:rFonts w:ascii="Microsoft Sans Serif"/>
                    <w:b/>
                    <w:color w:val="FFFFFF"/>
                    <w:w w:val="100"/>
                    <w:sz w:val="28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0pt;margin-top:-.000057pt;width:108.5pt;height:46.6pt;mso-position-horizontal-relative:page;mso-position-vertical-relative:page;z-index:-252405760" coordorigin="0,0" coordsize="2170,932" path="m2170,19l2144,19,2144,0,15,0,15,19,0,19,0,913,15,913,15,932,2144,932,2144,913,2170,913,2170,19e" filled="true" fillcolor="#a3053d" stroked="false">
          <v:path arrowok="t"/>
          <v:fill type="solid"/>
          <w10:wrap type="none"/>
        </v:shape>
      </w:pict>
    </w:r>
    <w:r>
      <w:rPr/>
      <w:pict>
        <v:shape style="position:absolute;margin-left:44.959999pt;margin-top:13.176858pt;width:21.4pt;height:17.9pt;mso-position-horizontal-relative:page;mso-position-vertical-relative:page;z-index:-252404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Microsoft Sans Serif"/>
                    <w:b/>
                    <w:sz w:val="28"/>
                  </w:rPr>
                </w:pPr>
                <w:r>
                  <w:rPr>
                    <w:rFonts w:ascii="Microsoft Sans Serif"/>
                    <w:b/>
                    <w:color w:val="FFFFFF"/>
                    <w:sz w:val="28"/>
                  </w:rPr>
                  <w:t>18</w:t>
                </w:r>
                <w:r>
                  <w:rPr>
                    <w:rFonts w:ascii="Microsoft Sans Serif"/>
                    <w:b/>
                    <w:color w:val="FFFFFF"/>
                    <w:w w:val="100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-"/>
      <w:lvlJc w:val="left"/>
      <w:pPr>
        <w:ind w:left="215" w:hanging="20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73" w:hanging="20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926" w:hanging="20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280" w:hanging="20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633" w:hanging="20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987" w:hanging="20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340" w:hanging="20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693" w:hanging="20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047" w:hanging="202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901" w:hanging="358"/>
        <w:jc w:val="left"/>
      </w:pPr>
      <w:rPr>
        <w:rFonts w:hint="default" w:ascii="Times New Roman" w:hAnsi="Times New Roman" w:eastAsia="Times New Roman" w:cs="Times New Roman"/>
        <w:w w:val="104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900" w:hanging="35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901" w:hanging="35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901" w:hanging="35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902" w:hanging="35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903" w:hanging="35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903" w:hanging="35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904" w:hanging="35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905" w:hanging="358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592" w:hanging="826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530" w:hanging="82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461" w:hanging="82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391" w:hanging="82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322" w:hanging="82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253" w:hanging="82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183" w:hanging="82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114" w:hanging="82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0045" w:hanging="826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72" w:hanging="720"/>
        <w:jc w:val="left"/>
      </w:pPr>
      <w:rPr>
        <w:rFonts w:hint="default" w:ascii="Franklin Gothic Book" w:hAnsi="Franklin Gothic Book" w:eastAsia="Franklin Gothic Book" w:cs="Franklin Gothic Book"/>
        <w:b/>
        <w:bCs/>
        <w:color w:val="A3053D"/>
        <w:spacing w:val="-1"/>
        <w:w w:val="99"/>
        <w:sz w:val="48"/>
        <w:szCs w:val="48"/>
        <w:lang w:val="ru-RU" w:eastAsia="ru-RU" w:bidi="ru-RU"/>
      </w:rPr>
    </w:lvl>
    <w:lvl w:ilvl="1">
      <w:start w:val="0"/>
      <w:numFmt w:val="bullet"/>
      <w:lvlText w:val=""/>
      <w:lvlJc w:val="left"/>
      <w:pPr>
        <w:ind w:left="2486" w:hanging="360"/>
      </w:pPr>
      <w:rPr>
        <w:rFonts w:hint="default" w:ascii="Symbol" w:hAnsi="Symbol" w:eastAsia="Symbol" w:cs="Symbol"/>
        <w:color w:val="A3053D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527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574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669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71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764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811" w:hanging="36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87" w:hanging="236"/>
        <w:jc w:val="left"/>
      </w:pPr>
      <w:rPr>
        <w:rFonts w:hint="default" w:ascii="Microsoft Sans Serif" w:hAnsi="Microsoft Sans Serif" w:eastAsia="Microsoft Sans Serif" w:cs="Microsoft Sans Serif"/>
        <w:spacing w:val="-2"/>
        <w:w w:val="100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432" w:hanging="23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485" w:hanging="23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537" w:hanging="23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590" w:hanging="23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643" w:hanging="23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695" w:hanging="23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748" w:hanging="23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801" w:hanging="236"/>
      </w:pPr>
      <w:rPr>
        <w:rFonts w:hint="default"/>
        <w:lang w:val="ru-RU" w:eastAsia="ru-RU" w:bidi="ru-RU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00"/>
      <w:ind w:left="1872" w:hanging="720"/>
      <w:outlineLvl w:val="1"/>
    </w:pPr>
    <w:rPr>
      <w:rFonts w:ascii="Franklin Gothic Book" w:hAnsi="Franklin Gothic Book" w:eastAsia="Franklin Gothic Book" w:cs="Franklin Gothic Book"/>
      <w:b/>
      <w:bCs/>
      <w:sz w:val="48"/>
      <w:szCs w:val="48"/>
      <w:lang w:val="ru-RU" w:eastAsia="ru-RU" w:bidi="ru-RU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"/>
      <w:ind w:left="1901" w:hanging="358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http://www.cdc.gov/coronavirus/2019-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image" Target="media/image6.jpeg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PaninAI</dc:creator>
  <dcterms:created xsi:type="dcterms:W3CDTF">2020-04-22T20:49:43Z</dcterms:created>
  <dcterms:modified xsi:type="dcterms:W3CDTF">2020-04-22T20:49:43Z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2020-04-22T00:00:00Z</vt:filetime>
  </property>
</Properties>
</file>