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D7" w:rsidRDefault="003C13E3">
      <w:pPr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Дисциплина “Социальная квалиметрия, оценка качества и стандартизация социальтных услуг”</w:t>
      </w:r>
    </w:p>
    <w:p w:rsidR="00F974D7" w:rsidRDefault="003C13E3">
      <w:pPr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Основная литература:</w:t>
      </w:r>
    </w:p>
    <w:p w:rsidR="00F974D7" w:rsidRDefault="003C13E3">
      <w:pPr>
        <w:pStyle w:val="a3"/>
        <w:numPr>
          <w:ilvl w:val="0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val="clear" w:color="auto" w:fill="FFFFFF"/>
        </w:rPr>
        <w:t>Мельников, С. В. Технология социальной работы : учебное пособие / С. В. Мельников, Г. В. Люткене. – 2-е изд. – Саратов : Вузовское образование, 2024. – 120 c. – ISBN 978-5-4487-0999-9. – Текст</w:t>
      </w:r>
      <w:proofErr w:type="gramStart"/>
      <w:r>
        <w:rPr>
          <w:color w:val="auto"/>
          <w:sz w:val="24"/>
          <w:szCs w:val="24"/>
          <w:shd w:val="clear" w:color="auto" w:fill="FFFFFF"/>
        </w:rPr>
        <w:t xml:space="preserve"> :</w:t>
      </w:r>
      <w:proofErr w:type="gramEnd"/>
      <w:r>
        <w:rPr>
          <w:color w:val="auto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</w:t>
      </w:r>
      <w:r>
        <w:rPr>
          <w:color w:val="auto"/>
          <w:sz w:val="24"/>
          <w:szCs w:val="24"/>
          <w:shd w:val="clear" w:color="auto" w:fill="FFFFFF"/>
        </w:rPr>
        <w:t xml:space="preserve">айт]. – URL: </w:t>
      </w:r>
      <w:hyperlink r:id="rId6" w:history="1">
        <w:r>
          <w:rPr>
            <w:rStyle w:val="a4"/>
            <w:color w:val="auto"/>
            <w:sz w:val="24"/>
            <w:szCs w:val="24"/>
            <w:shd w:val="clear" w:color="auto" w:fill="FFFFFF"/>
          </w:rPr>
          <w:t>https://www.iprbookshop.ru/142105.html</w:t>
        </w:r>
      </w:hyperlink>
    </w:p>
    <w:p w:rsidR="003C13E3" w:rsidRDefault="003C13E3">
      <w:pPr>
        <w:ind w:left="400"/>
        <w:rPr>
          <w:rFonts w:eastAsia="Times New Roman"/>
          <w:b/>
          <w:bCs/>
          <w:color w:val="auto"/>
          <w:sz w:val="24"/>
          <w:szCs w:val="24"/>
        </w:rPr>
      </w:pPr>
    </w:p>
    <w:p w:rsidR="00F974D7" w:rsidRDefault="003C13E3">
      <w:pPr>
        <w:ind w:left="400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Дополнительная литература:</w:t>
      </w:r>
    </w:p>
    <w:p w:rsidR="00F974D7" w:rsidRDefault="003C13E3">
      <w:pPr>
        <w:pStyle w:val="a3"/>
        <w:numPr>
          <w:ilvl w:val="0"/>
          <w:numId w:val="2"/>
        </w:numPr>
        <w:rPr>
          <w:rFonts w:eastAsia="Times New Roman"/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shd w:val="clear" w:color="auto" w:fill="F8F9FA"/>
        </w:rPr>
        <w:t>Абакумова, Н. Н. Социально-экономический аудит персонала : учебное пособие / Н. Н. Абакумова, И. С. Бажутин. – Новосибирск</w:t>
      </w:r>
      <w:r>
        <w:rPr>
          <w:color w:val="auto"/>
          <w:sz w:val="24"/>
          <w:szCs w:val="24"/>
          <w:shd w:val="clear" w:color="auto" w:fill="F8F9FA"/>
        </w:rPr>
        <w:t xml:space="preserve"> : Новосибирский государственный университет экономики и управления «НИНХ», 2016. — 176 c. – ISBN 978-5-7014-0760-0. – Текст</w:t>
      </w:r>
      <w:proofErr w:type="gramStart"/>
      <w:r>
        <w:rPr>
          <w:color w:val="auto"/>
          <w:sz w:val="24"/>
          <w:szCs w:val="24"/>
          <w:shd w:val="clear" w:color="auto" w:fill="F8F9FA"/>
        </w:rPr>
        <w:t xml:space="preserve"> :</w:t>
      </w:r>
      <w:proofErr w:type="gramEnd"/>
      <w:r>
        <w:rPr>
          <w:color w:val="auto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– URL: </w:t>
      </w:r>
      <w:hyperlink r:id="rId7" w:history="1">
        <w:r>
          <w:rPr>
            <w:rStyle w:val="a4"/>
            <w:color w:val="auto"/>
            <w:sz w:val="24"/>
            <w:szCs w:val="24"/>
            <w:shd w:val="clear" w:color="auto" w:fill="F8F9FA"/>
          </w:rPr>
          <w:t>http</w:t>
        </w:r>
        <w:r>
          <w:rPr>
            <w:rStyle w:val="a4"/>
            <w:color w:val="auto"/>
            <w:sz w:val="24"/>
            <w:szCs w:val="24"/>
            <w:shd w:val="clear" w:color="auto" w:fill="F8F9FA"/>
          </w:rPr>
          <w:t>s://www.iprbookshop.ru/87163.html</w:t>
        </w:r>
      </w:hyperlink>
      <w:r>
        <w:rPr>
          <w:color w:val="auto"/>
          <w:sz w:val="24"/>
          <w:szCs w:val="24"/>
          <w:shd w:val="clear" w:color="auto" w:fill="F8F9FA"/>
        </w:rPr>
        <w:t> </w:t>
      </w:r>
    </w:p>
    <w:p w:rsidR="00F974D7" w:rsidRDefault="003C13E3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rPr>
          <w:rFonts w:eastAsia="Times New Roman"/>
          <w:b/>
          <w:color w:val="auto"/>
          <w:sz w:val="24"/>
          <w:szCs w:val="24"/>
          <w:shd w:val="clear" w:color="auto" w:fill="F8F9FA"/>
        </w:rPr>
      </w:pPr>
      <w:r>
        <w:rPr>
          <w:rFonts w:ascii="Montserrat" w:hAnsi="Montserrat"/>
          <w:color w:val="263238"/>
          <w:shd w:val="clear" w:color="auto" w:fill="FFFFFF"/>
        </w:rPr>
        <w:t>Право социального обеспечения : учебное пособие / составители Т. И. Волостнова. — 2-е изд. — Саранск : Средне-Волжский институт (филиал) ВГУЮ (РПА Минюста России), 2019. — 113 c. — ISBN 978-5-6041819-6-6. — Текст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эле</w:t>
      </w:r>
      <w:r>
        <w:rPr>
          <w:rFonts w:ascii="Montserrat" w:hAnsi="Montserrat"/>
          <w:color w:val="263238"/>
          <w:shd w:val="clear" w:color="auto" w:fill="FFFFFF"/>
        </w:rPr>
        <w:t xml:space="preserve">ктронный // Цифровой образовательный ресурс IPR SMART : [сайт]. — URL: </w:t>
      </w:r>
      <w:hyperlink r:id="rId8" w:history="1">
        <w:r>
          <w:rPr>
            <w:rStyle w:val="a4"/>
            <w:rFonts w:ascii="Montserrat" w:hAnsi="Montserrat"/>
            <w:shd w:val="clear" w:color="auto" w:fill="FFFFFF"/>
          </w:rPr>
          <w:t>https://www.iprbookshop.ru/84444.html</w:t>
        </w:r>
      </w:hyperlink>
    </w:p>
    <w:p w:rsidR="003C13E3" w:rsidRDefault="003C13E3">
      <w:pPr>
        <w:tabs>
          <w:tab w:val="left" w:pos="142"/>
          <w:tab w:val="left" w:pos="426"/>
        </w:tabs>
        <w:ind w:left="400"/>
        <w:rPr>
          <w:rFonts w:eastAsia="Times New Roman"/>
          <w:b/>
          <w:color w:val="auto"/>
          <w:sz w:val="24"/>
          <w:szCs w:val="24"/>
          <w:shd w:val="clear" w:color="auto" w:fill="F8F9FA"/>
        </w:rPr>
      </w:pPr>
    </w:p>
    <w:p w:rsidR="00F974D7" w:rsidRDefault="003C13E3">
      <w:pPr>
        <w:tabs>
          <w:tab w:val="left" w:pos="142"/>
          <w:tab w:val="left" w:pos="426"/>
        </w:tabs>
        <w:ind w:left="400"/>
        <w:rPr>
          <w:rFonts w:eastAsia="Times New Roman"/>
          <w:b/>
          <w:color w:val="auto"/>
          <w:sz w:val="24"/>
          <w:szCs w:val="24"/>
          <w:shd w:val="clear" w:color="auto" w:fill="F8F9FA"/>
        </w:rPr>
      </w:pPr>
      <w:r>
        <w:rPr>
          <w:rFonts w:eastAsia="Times New Roman"/>
          <w:b/>
          <w:color w:val="auto"/>
          <w:sz w:val="24"/>
          <w:szCs w:val="24"/>
          <w:shd w:val="clear" w:color="auto" w:fill="F8F9FA"/>
        </w:rPr>
        <w:t>Периодические издания (журналы):</w:t>
      </w:r>
    </w:p>
    <w:p w:rsidR="00F974D7" w:rsidRDefault="003C13E3">
      <w:pPr>
        <w:shd w:val="clear" w:color="auto" w:fill="FFFFFF"/>
        <w:ind w:left="400"/>
        <w:outlineLvl w:val="0"/>
        <w:rPr>
          <w:rFonts w:eastAsia="Times New Roman"/>
          <w:color w:val="auto"/>
          <w:sz w:val="24"/>
          <w:szCs w:val="24"/>
          <w:u w:val="single"/>
        </w:rPr>
      </w:pPr>
      <w:r>
        <w:rPr>
          <w:rFonts w:eastAsia="Times New Roman"/>
          <w:color w:val="auto"/>
          <w:sz w:val="24"/>
          <w:szCs w:val="24"/>
        </w:rPr>
        <w:t xml:space="preserve">Социологические исследования  </w:t>
      </w:r>
      <w:hyperlink r:id="rId9" w:history="1">
        <w:proofErr w:type="spellStart"/>
        <w:r>
          <w:rPr>
            <w:rStyle w:val="a4"/>
            <w:rFonts w:eastAsia="Times New Roman"/>
            <w:color w:val="auto"/>
            <w:sz w:val="24"/>
            <w:szCs w:val="24"/>
          </w:rPr>
          <w:t>https</w:t>
        </w:r>
        <w:proofErr w:type="spellEnd"/>
        <w:r>
          <w:rPr>
            <w:rStyle w:val="a4"/>
            <w:rFonts w:eastAsia="Times New Roman"/>
            <w:color w:val="auto"/>
            <w:sz w:val="24"/>
            <w:szCs w:val="24"/>
          </w:rPr>
          <w:t xml:space="preserve"> //</w:t>
        </w:r>
        <w:proofErr w:type="spellStart"/>
        <w:r>
          <w:rPr>
            <w:rStyle w:val="a4"/>
            <w:rFonts w:eastAsia="Times New Roman"/>
            <w:color w:val="auto"/>
            <w:sz w:val="24"/>
            <w:szCs w:val="24"/>
          </w:rPr>
          <w:t>journals.rcsi.science</w:t>
        </w:r>
        <w:proofErr w:type="spellEnd"/>
        <w:r>
          <w:rPr>
            <w:rStyle w:val="a4"/>
            <w:rFonts w:eastAsia="Times New Roman"/>
            <w:color w:val="auto"/>
            <w:sz w:val="24"/>
            <w:szCs w:val="24"/>
          </w:rPr>
          <w:t>/0132-1625</w:t>
        </w:r>
      </w:hyperlink>
    </w:p>
    <w:p w:rsidR="003C13E3" w:rsidRDefault="003C13E3">
      <w:pPr>
        <w:tabs>
          <w:tab w:val="left" w:pos="142"/>
          <w:tab w:val="left" w:pos="426"/>
        </w:tabs>
        <w:ind w:left="400"/>
        <w:rPr>
          <w:rFonts w:eastAsia="Times New Roman"/>
          <w:b/>
          <w:color w:val="auto"/>
          <w:sz w:val="24"/>
          <w:szCs w:val="24"/>
        </w:rPr>
      </w:pPr>
    </w:p>
    <w:p w:rsidR="00F974D7" w:rsidRDefault="003C13E3">
      <w:pPr>
        <w:tabs>
          <w:tab w:val="left" w:pos="142"/>
          <w:tab w:val="left" w:pos="426"/>
        </w:tabs>
        <w:ind w:left="400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>Электронное информационное обеспечение и профессиональные базы данных:</w:t>
      </w:r>
    </w:p>
    <w:p w:rsidR="00F974D7" w:rsidRDefault="003C13E3">
      <w:pPr>
        <w:pStyle w:val="a3"/>
        <w:numPr>
          <w:ilvl w:val="0"/>
          <w:numId w:val="3"/>
        </w:numPr>
        <w:tabs>
          <w:tab w:val="left" w:pos="142"/>
          <w:tab w:val="left" w:pos="426"/>
        </w:tabs>
        <w:rPr>
          <w:rFonts w:eastAsia="Times New Roman"/>
          <w:color w:val="auto"/>
          <w:sz w:val="24"/>
          <w:szCs w:val="24"/>
        </w:rPr>
      </w:pPr>
      <w:r>
        <w:rPr>
          <w:color w:val="auto"/>
          <w:sz w:val="24"/>
          <w:szCs w:val="24"/>
          <w:lang w:bidi="ru-RU"/>
        </w:rPr>
        <w:t xml:space="preserve">Электронной библиотеке КГМУ </w:t>
      </w:r>
      <w:r>
        <w:rPr>
          <w:color w:val="auto"/>
          <w:sz w:val="24"/>
          <w:szCs w:val="24"/>
          <w:lang w:bidi="en-US"/>
        </w:rPr>
        <w:t>«</w:t>
      </w:r>
      <w:proofErr w:type="spellStart"/>
      <w:r>
        <w:rPr>
          <w:color w:val="auto"/>
          <w:sz w:val="24"/>
          <w:szCs w:val="24"/>
          <w:lang w:val="en-US" w:bidi="en-US"/>
        </w:rPr>
        <w:t>Medicus</w:t>
      </w:r>
      <w:proofErr w:type="spellEnd"/>
      <w:r>
        <w:rPr>
          <w:color w:val="auto"/>
          <w:sz w:val="24"/>
          <w:szCs w:val="24"/>
          <w:lang w:bidi="en-US"/>
        </w:rPr>
        <w:t xml:space="preserve">» </w:t>
      </w:r>
      <w:r>
        <w:rPr>
          <w:color w:val="auto"/>
          <w:sz w:val="24"/>
          <w:szCs w:val="24"/>
          <w:lang w:val="en-US"/>
        </w:rPr>
        <w:t>URL</w:t>
      </w:r>
      <w:r>
        <w:rPr>
          <w:color w:val="auto"/>
          <w:sz w:val="24"/>
          <w:szCs w:val="24"/>
        </w:rPr>
        <w:t xml:space="preserve">: </w:t>
      </w:r>
      <w:hyperlink r:id="rId10" w:history="1">
        <w:r>
          <w:rPr>
            <w:rStyle w:val="a4"/>
            <w:color w:val="auto"/>
            <w:sz w:val="24"/>
            <w:szCs w:val="24"/>
            <w:lang w:val="en-US" w:bidi="en-US"/>
          </w:rPr>
          <w:t>http</w:t>
        </w:r>
        <w:r>
          <w:rPr>
            <w:rStyle w:val="a4"/>
            <w:color w:val="auto"/>
            <w:sz w:val="24"/>
            <w:szCs w:val="24"/>
            <w:lang w:bidi="en-US"/>
          </w:rPr>
          <w:t>://</w:t>
        </w:r>
        <w:r>
          <w:rPr>
            <w:rStyle w:val="a4"/>
            <w:color w:val="auto"/>
            <w:sz w:val="24"/>
            <w:szCs w:val="24"/>
            <w:lang w:val="en-US" w:bidi="en-US"/>
          </w:rPr>
          <w:t>library</w:t>
        </w:r>
        <w:r>
          <w:rPr>
            <w:rStyle w:val="a4"/>
            <w:color w:val="auto"/>
            <w:sz w:val="24"/>
            <w:szCs w:val="24"/>
            <w:lang w:bidi="en-US"/>
          </w:rPr>
          <w:t>.</w:t>
        </w:r>
        <w:proofErr w:type="spellStart"/>
        <w:r>
          <w:rPr>
            <w:rStyle w:val="a4"/>
            <w:color w:val="auto"/>
            <w:sz w:val="24"/>
            <w:szCs w:val="24"/>
            <w:lang w:val="en-US" w:bidi="en-US"/>
          </w:rPr>
          <w:t>kursksmu</w:t>
        </w:r>
        <w:proofErr w:type="spellEnd"/>
        <w:r>
          <w:rPr>
            <w:rStyle w:val="a4"/>
            <w:color w:val="auto"/>
            <w:sz w:val="24"/>
            <w:szCs w:val="24"/>
            <w:lang w:bidi="en-US"/>
          </w:rPr>
          <w:t>.</w:t>
        </w:r>
        <w:r>
          <w:rPr>
            <w:rStyle w:val="a4"/>
            <w:color w:val="auto"/>
            <w:sz w:val="24"/>
            <w:szCs w:val="24"/>
            <w:lang w:val="en-US" w:bidi="en-US"/>
          </w:rPr>
          <w:t>net</w:t>
        </w:r>
      </w:hyperlink>
    </w:p>
    <w:p w:rsidR="00F974D7" w:rsidRDefault="003C13E3">
      <w:pPr>
        <w:pStyle w:val="a3"/>
        <w:numPr>
          <w:ilvl w:val="0"/>
          <w:numId w:val="3"/>
        </w:numPr>
        <w:tabs>
          <w:tab w:val="left" w:pos="142"/>
          <w:tab w:val="left" w:pos="426"/>
        </w:tabs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Цифровой образовательный ресурс IPR SMART </w:t>
      </w:r>
      <w:hyperlink r:id="rId11" w:history="1">
        <w:r>
          <w:rPr>
            <w:rStyle w:val="a4"/>
            <w:rFonts w:eastAsia="Times New Roman"/>
            <w:color w:val="auto"/>
            <w:sz w:val="24"/>
            <w:szCs w:val="24"/>
          </w:rPr>
          <w:t>https://www.iprbookshop.ru/</w:t>
        </w:r>
      </w:hyperlink>
    </w:p>
    <w:p w:rsidR="00F974D7" w:rsidRDefault="003C13E3">
      <w:pPr>
        <w:pStyle w:val="a3"/>
        <w:numPr>
          <w:ilvl w:val="0"/>
          <w:numId w:val="3"/>
        </w:numPr>
        <w:tabs>
          <w:tab w:val="left" w:pos="142"/>
          <w:tab w:val="left" w:pos="426"/>
        </w:tabs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Научная электронная библиотека eLIBRARY.RU </w:t>
      </w:r>
      <w:hyperlink r:id="rId12" w:history="1">
        <w:r>
          <w:rPr>
            <w:rStyle w:val="a4"/>
            <w:rFonts w:eastAsia="Times New Roman"/>
            <w:color w:val="auto"/>
            <w:sz w:val="24"/>
            <w:szCs w:val="24"/>
          </w:rPr>
          <w:t>https://elibrary.ru</w:t>
        </w:r>
      </w:hyperlink>
    </w:p>
    <w:p w:rsidR="00F974D7" w:rsidRDefault="003C13E3">
      <w:pPr>
        <w:pStyle w:val="a3"/>
        <w:numPr>
          <w:ilvl w:val="0"/>
          <w:numId w:val="3"/>
        </w:numPr>
        <w:tabs>
          <w:tab w:val="left" w:pos="142"/>
          <w:tab w:val="left" w:pos="426"/>
        </w:tabs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Национальная электронная би</w:t>
      </w:r>
      <w:r>
        <w:rPr>
          <w:rFonts w:eastAsia="Times New Roman"/>
          <w:color w:val="auto"/>
          <w:sz w:val="24"/>
          <w:szCs w:val="24"/>
        </w:rPr>
        <w:t xml:space="preserve">блиотека «НЭБ» </w:t>
      </w:r>
      <w:hyperlink r:id="rId13" w:history="1">
        <w:r>
          <w:rPr>
            <w:rStyle w:val="a4"/>
            <w:rFonts w:eastAsia="Times New Roman"/>
            <w:color w:val="auto"/>
            <w:sz w:val="24"/>
            <w:szCs w:val="24"/>
          </w:rPr>
          <w:t>https://rusneb.ru/</w:t>
        </w:r>
      </w:hyperlink>
    </w:p>
    <w:p w:rsidR="00F974D7" w:rsidRDefault="003C13E3">
      <w:pPr>
        <w:pStyle w:val="a3"/>
        <w:numPr>
          <w:ilvl w:val="0"/>
          <w:numId w:val="3"/>
        </w:numPr>
        <w:rPr>
          <w:rFonts w:eastAsia="Times New Roman"/>
          <w:color w:val="auto"/>
          <w:sz w:val="24"/>
          <w:szCs w:val="24"/>
          <w:shd w:val="clear" w:color="auto" w:fill="FCFCFC"/>
        </w:rPr>
      </w:pPr>
      <w:r>
        <w:rPr>
          <w:rFonts w:eastAsia="Times New Roman"/>
          <w:color w:val="auto"/>
          <w:sz w:val="24"/>
          <w:szCs w:val="24"/>
          <w:shd w:val="clear" w:color="auto" w:fill="FCFCFC"/>
        </w:rPr>
        <w:t xml:space="preserve">Министерство труда и социальной защиты </w:t>
      </w:r>
    </w:p>
    <w:p w:rsidR="00F974D7" w:rsidRDefault="003C13E3">
      <w:pPr>
        <w:pStyle w:val="a3"/>
        <w:numPr>
          <w:ilvl w:val="0"/>
          <w:numId w:val="3"/>
        </w:numPr>
        <w:rPr>
          <w:rFonts w:eastAsia="Times New Roman"/>
          <w:color w:val="auto"/>
          <w:sz w:val="24"/>
          <w:szCs w:val="24"/>
          <w:u w:val="single"/>
        </w:rPr>
      </w:pPr>
      <w:hyperlink r:id="rId14" w:history="1">
        <w:r>
          <w:rPr>
            <w:rStyle w:val="a4"/>
            <w:rFonts w:eastAsia="Times New Roman"/>
            <w:color w:val="auto"/>
            <w:sz w:val="24"/>
            <w:szCs w:val="24"/>
          </w:rPr>
          <w:t>https://mintrud.gov.ru</w:t>
        </w:r>
      </w:hyperlink>
    </w:p>
    <w:p w:rsidR="00F974D7" w:rsidRDefault="003C13E3">
      <w:pPr>
        <w:pStyle w:val="a3"/>
        <w:numPr>
          <w:ilvl w:val="0"/>
          <w:numId w:val="3"/>
        </w:numPr>
        <w:tabs>
          <w:tab w:val="left" w:pos="34"/>
        </w:tabs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База социологических данных ВЦИОМ  </w:t>
      </w:r>
      <w:hyperlink r:id="rId15" w:history="1">
        <w:r>
          <w:rPr>
            <w:rStyle w:val="a4"/>
            <w:rFonts w:eastAsia="Times New Roman"/>
            <w:color w:val="auto"/>
            <w:sz w:val="24"/>
            <w:szCs w:val="24"/>
          </w:rPr>
          <w:t>https://bd.wciom.ru</w:t>
        </w:r>
      </w:hyperlink>
    </w:p>
    <w:p w:rsidR="00F974D7" w:rsidRDefault="00F974D7">
      <w:pPr>
        <w:rPr>
          <w:rFonts w:eastAsia="Times New Roman"/>
          <w:b/>
          <w:color w:val="auto"/>
          <w:sz w:val="24"/>
          <w:szCs w:val="24"/>
          <w:u w:val="single"/>
        </w:rPr>
      </w:pPr>
    </w:p>
    <w:p w:rsidR="00F974D7" w:rsidRDefault="00F974D7">
      <w:pPr>
        <w:rPr>
          <w:rFonts w:eastAsia="Times New Roman"/>
          <w:color w:val="auto"/>
          <w:sz w:val="24"/>
          <w:szCs w:val="24"/>
        </w:rPr>
      </w:pPr>
    </w:p>
    <w:p w:rsidR="00F974D7" w:rsidRDefault="00F974D7">
      <w:pPr>
        <w:rPr>
          <w:rFonts w:eastAsia="Times New Roman"/>
          <w:sz w:val="24"/>
          <w:szCs w:val="24"/>
        </w:rPr>
      </w:pPr>
    </w:p>
    <w:p w:rsidR="003C13E3" w:rsidRDefault="003C13E3" w:rsidP="003C13E3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Зав. библиотекой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А.В. Данилова</w:t>
      </w:r>
    </w:p>
    <w:p w:rsidR="00F974D7" w:rsidRDefault="00F974D7">
      <w:pPr>
        <w:rPr>
          <w:rFonts w:eastAsia="Times New Roman"/>
          <w:sz w:val="24"/>
          <w:szCs w:val="24"/>
        </w:rPr>
      </w:pPr>
      <w:bookmarkStart w:id="0" w:name="_GoBack"/>
      <w:bookmarkEnd w:id="0"/>
    </w:p>
    <w:sectPr w:rsidR="00F974D7">
      <w:pgSz w:w="11906" w:h="16838"/>
      <w:pgMar w:top="1985" w:right="1701" w:bottom="1701" w:left="1701" w:header="720" w:footer="720" w:gutter="0"/>
      <w:cols w:space="720"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CR Dotum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12DB3"/>
    <w:multiLevelType w:val="hybridMultilevel"/>
    <w:tmpl w:val="C0ECBACE"/>
    <w:lvl w:ilvl="0" w:tplc="041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1">
    <w:nsid w:val="61C62CFF"/>
    <w:multiLevelType w:val="hybridMultilevel"/>
    <w:tmpl w:val="2242A82A"/>
    <w:lvl w:ilvl="0" w:tplc="CD7CC062">
      <w:start w:val="1"/>
      <w:numFmt w:val="decimal"/>
      <w:lvlText w:val="%1."/>
      <w:lvlJc w:val="left"/>
      <w:pPr>
        <w:ind w:left="800" w:hanging="400"/>
      </w:pPr>
      <w:rPr>
        <w:b w:val="0"/>
      </w:r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2">
    <w:nsid w:val="76562294"/>
    <w:multiLevelType w:val="hybridMultilevel"/>
    <w:tmpl w:val="A704C28E"/>
    <w:lvl w:ilvl="0" w:tplc="C6F8C352">
      <w:start w:val="1"/>
      <w:numFmt w:val="decimal"/>
      <w:lvlText w:val="%1."/>
      <w:lvlJc w:val="left"/>
      <w:pPr>
        <w:ind w:left="760" w:hanging="360"/>
      </w:pPr>
      <w:rPr>
        <w:rFonts w:ascii="Montserrat" w:hAnsi="Montserrat" w:hint="default"/>
        <w:color w:val="263238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D7"/>
    <w:rsid w:val="003C13E3"/>
    <w:rsid w:val="00F9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color w:val="0000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Hyperlink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color w:val="0000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Hyperlink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84444.html" TargetMode="External"/><Relationship Id="rId13" Type="http://schemas.openxmlformats.org/officeDocument/2006/relationships/hyperlink" Target="https://rusneb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87163.html" TargetMode="External"/><Relationship Id="rId12" Type="http://schemas.openxmlformats.org/officeDocument/2006/relationships/hyperlink" Target="https://elibrary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2105.html" TargetMode="External"/><Relationship Id="rId11" Type="http://schemas.openxmlformats.org/officeDocument/2006/relationships/hyperlink" Target="https://www.iprbooksho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d.wciom.ru" TargetMode="External"/><Relationship Id="rId10" Type="http://schemas.openxmlformats.org/officeDocument/2006/relationships/hyperlink" Target="http://library.kursksmu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rcsi.science/0132-1625" TargetMode="External"/><Relationship Id="rId14" Type="http://schemas.openxmlformats.org/officeDocument/2006/relationships/hyperlink" Target="https://mintrud.gov.ru" TargetMode="Externa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2026-03-02T10:29:00Z</dcterms:created>
  <dcterms:modified xsi:type="dcterms:W3CDTF">2026-03-04T07:23:00Z</dcterms:modified>
  <cp:version>0900.0100.01</cp:version>
</cp:coreProperties>
</file>