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«БИЗНЕС-ПЛАНИРОВАНИЕ В ЗДРАВООХРАНЕНИИ»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Факультет экономики и менеджмента, 4 курс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7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Учебно-методическое и информационное обеспечение дисциплины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187"/>
        </w:tabs>
        <w:ind w:left="45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Основная литература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Орлова, П. И. Бизнес-планирование : учебник для бакалавров / П. И. Орлова ; под редакцией М. И. Глуховой. — 4-е изд. — Москва : Дашков и К, Ай Пи Эр Медиа, 2021. — 285 c. — ISBN 978-5-394-04354-3. — Текст : электронный // Цифровой образовательный ресурс IPR SMART : [сайт]. —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https://www.iprbookshop.ru/102270.html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Мазилкина, Е. И. Бизнес-планирование : учебное пособие / Е. И. Мазилкина. — Москва : Ай Пи Ар Медиа, 2024. — 272 c. — ISBN 978-5-4497-1869-3. — Текст : электронный // Цифровой образовательный ресурс IPR SMART : [сайт]. — URL: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https://www.iprbookshop.ru/134682.html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Дополнительная литература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644" w:hanging="360"/>
        <w:jc w:val="both"/>
        <w:rPr/>
      </w:pPr>
      <w:r w:rsidDel="00000000" w:rsidR="00000000" w:rsidRPr="00000000">
        <w:rPr>
          <w:rtl w:val="0"/>
        </w:rPr>
        <w:t xml:space="preserve">Бекетова, О. Н. Бизнес-планирование : учебное пособие / О. Н. Бекетова, В. И. Найденков. — 2-е изд. — Саратов : Научная книга, 2019. — 159 c. — ISBN 978-5-9758-1885-0. — Текст : электронный // Цифровой образовательный ресурс IPR SMART : [сайт]. — URL: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https://www.iprbookshop.ru/81001.html</w:t>
        </w:r>
      </w:hyperlink>
      <w:r w:rsidDel="00000000" w:rsidR="00000000" w:rsidRPr="00000000">
        <w:rPr>
          <w:color w:val="26323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/>
      </w:pPr>
      <w:r w:rsidDel="00000000" w:rsidR="00000000" w:rsidRPr="00000000">
        <w:rPr>
          <w:color w:val="263238"/>
          <w:highlight w:val="white"/>
          <w:rtl w:val="0"/>
        </w:rPr>
        <w:t xml:space="preserve">Бизнес-планирование : учебное пособие для студентов вузов, обучающихся по направлениям «Экономика» и «Менеджмент» / В. З. Черняк, Н. Д. Эриашвили, Ю. Т. Ахвледиани [и др.] ; под редакцией В. З. Черняка, Г. Г. Чараева. — 4-е изд. — Москва : ЮНИТИ-ДАНА, 2023. — 591 c. — ISBN 978-5-238-01812-6. — Текст : электронный // Цифровой образовательный ресурс IPR SMART : [сайт]. — URL: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https://www.iprbookshop.ru/142709.html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644" w:hanging="360"/>
        <w:jc w:val="both"/>
        <w:rPr>
          <w:color w:val="000000"/>
        </w:rPr>
      </w:pPr>
      <w:r w:rsidDel="00000000" w:rsidR="00000000" w:rsidRPr="00000000">
        <w:rPr>
          <w:color w:val="263238"/>
          <w:highlight w:val="white"/>
          <w:rtl w:val="0"/>
        </w:rPr>
        <w:t xml:space="preserve">Горбунов, В. Л. Бизнес-планирование : учебное пособие / В. Л. Горбунов. — 4-е изд. — Москва : Интернет-Университет Информационных Технологий (ИНТУИТ), Ай Пи Ар Медиа, 2024. — 422 c. — ISBN 978-5-4497-2447-2. — Текст : электронный // Цифровой образовательный ресурс IPR SMART : [сайт]. — URL: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https://www.iprbookshop.ru/133925.html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ind w:left="644" w:hanging="360"/>
        <w:jc w:val="both"/>
        <w:rPr/>
      </w:pPr>
      <w:r w:rsidDel="00000000" w:rsidR="00000000" w:rsidRPr="00000000">
        <w:rPr>
          <w:rtl w:val="0"/>
        </w:rPr>
        <w:t xml:space="preserve">Щербаков, А. В. Бизнес-планирование : учебное пособие для бакалавров / А. В. Щербаков. — Тверь : Тверской государственный университет, 2020. — 203 c. — Текст : электронный // Цифровой образовательный ресурс IPR SMART : [сайт]. — URL: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https://www.iprbookshop.ru/111574.html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ind w:left="64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Периодические издания (журналы)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Менеджмент в России и за рубежом // Электронные газеты и журналы на платформе East View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Менеджмент качества в медицине // Электронные газеты и журналы на платформе East View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hd w:fill="ffffff" w:val="clear"/>
        <w:tabs>
          <w:tab w:val="left" w:leader="none" w:pos="426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Здравоохранение Российской Федерации // Электронные газеты и журналы на платформе East View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tabs>
          <w:tab w:val="left" w:leader="none" w:pos="709"/>
        </w:tabs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Электронное информационное обеспечение и профессиональные базы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Министерства здравоохранения Российской Федерации - </w:t>
      </w: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http://www.rosminzdrav.ru/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Министерства экономического развития Российской Федерации -</w:t>
      </w:r>
      <w:hyperlink r:id="rId17">
        <w:r w:rsidDel="00000000" w:rsidR="00000000" w:rsidRPr="00000000">
          <w:rPr>
            <w:color w:val="0000ff"/>
            <w:u w:val="single"/>
            <w:rtl w:val="0"/>
          </w:rPr>
          <w:t xml:space="preserve">http://www.economy.gov.ru/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Федеральной службы государственной статистики - </w:t>
      </w:r>
      <w:hyperlink r:id="rId18">
        <w:r w:rsidDel="00000000" w:rsidR="00000000" w:rsidRPr="00000000">
          <w:rPr>
            <w:color w:val="0000ff"/>
            <w:u w:val="single"/>
            <w:rtl w:val="0"/>
          </w:rPr>
          <w:t xml:space="preserve">https://rosstat.gov.ru/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Федеральный фонд обязательного медицинского страхования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https://www.ffoms.gov.ru/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научной электронной библиотеки eLIBRARY.RU. - </w:t>
      </w:r>
      <w:hyperlink r:id="rId20">
        <w:r w:rsidDel="00000000" w:rsidR="00000000" w:rsidRPr="00000000">
          <w:rPr>
            <w:color w:val="0000ff"/>
            <w:u w:val="single"/>
            <w:rtl w:val="0"/>
          </w:rPr>
          <w:t xml:space="preserve">https://elibrary.ru/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научной электронной библиотеки «КиберЛенинка». - </w:t>
      </w:r>
      <w:hyperlink r:id="rId21">
        <w:r w:rsidDel="00000000" w:rsidR="00000000" w:rsidRPr="00000000">
          <w:rPr>
            <w:color w:val="0000ff"/>
            <w:u w:val="single"/>
            <w:rtl w:val="0"/>
          </w:rPr>
          <w:t xml:space="preserve">https://cyberleninka.ru/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Российская государственная библиотека </w:t>
      </w:r>
      <w:hyperlink r:id="rId22">
        <w:r w:rsidDel="00000000" w:rsidR="00000000" w:rsidRPr="00000000">
          <w:rPr>
            <w:color w:val="0000ff"/>
            <w:u w:val="single"/>
            <w:rtl w:val="0"/>
          </w:rPr>
          <w:t xml:space="preserve">https://search.rsl.ru/ru/search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для размещения информации о государственных (муниципальных) учреждениях. - </w:t>
      </w:r>
      <w:hyperlink r:id="rId23">
        <w:r w:rsidDel="00000000" w:rsidR="00000000" w:rsidRPr="00000000">
          <w:rPr>
            <w:color w:val="0000ff"/>
            <w:u w:val="single"/>
            <w:rtl w:val="0"/>
          </w:rPr>
          <w:t xml:space="preserve">https://bus.gov.ru</w:t>
        </w:r>
      </w:hyperlink>
      <w:r w:rsidDel="00000000" w:rsidR="00000000" w:rsidRPr="00000000">
        <w:rPr>
          <w:rtl w:val="0"/>
        </w:rPr>
        <w:t xml:space="preserve">/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центра раскрытия корпоративной информации  Интерфакс </w:t>
      </w:r>
      <w:hyperlink r:id="rId24">
        <w:r w:rsidDel="00000000" w:rsidR="00000000" w:rsidRPr="00000000">
          <w:rPr>
            <w:color w:val="0000ff"/>
            <w:u w:val="single"/>
            <w:rtl w:val="0"/>
          </w:rPr>
          <w:t xml:space="preserve">http://www.e-disclosure.ru</w:t>
        </w:r>
      </w:hyperlink>
      <w:r w:rsidDel="00000000" w:rsidR="00000000" w:rsidRPr="00000000">
        <w:rPr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Федеральной налоговой службы </w:t>
      </w:r>
      <w:hyperlink r:id="rId25">
        <w:r w:rsidDel="00000000" w:rsidR="00000000" w:rsidRPr="00000000">
          <w:rPr>
            <w:color w:val="0000ff"/>
            <w:u w:val="single"/>
            <w:rtl w:val="0"/>
          </w:rPr>
          <w:t xml:space="preserve">https://www.nalog.ru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Правительства Российской Федерации </w:t>
      </w:r>
      <w:hyperlink r:id="rId26">
        <w:r w:rsidDel="00000000" w:rsidR="00000000" w:rsidRPr="00000000">
          <w:rPr>
            <w:color w:val="0000ff"/>
            <w:u w:val="single"/>
            <w:rtl w:val="0"/>
          </w:rPr>
          <w:t xml:space="preserve">http://government.ru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Официальный сайт Центрального банка</w:t>
      </w:r>
      <w:r w:rsidDel="00000000" w:rsidR="00000000" w:rsidRPr="00000000">
        <w:rPr>
          <w:u w:val="single"/>
          <w:rtl w:val="0"/>
        </w:rPr>
        <w:t xml:space="preserve">  </w:t>
      </w:r>
      <w:hyperlink r:id="rId27">
        <w:r w:rsidDel="00000000" w:rsidR="00000000" w:rsidRPr="00000000">
          <w:rPr>
            <w:color w:val="0000ff"/>
            <w:u w:val="single"/>
            <w:rtl w:val="0"/>
          </w:rPr>
          <w:t xml:space="preserve">http://www.cbr.ru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Справочно-правовая система - Консультант Плюс </w:t>
      </w:r>
      <w:hyperlink r:id="rId28">
        <w:r w:rsidDel="00000000" w:rsidR="00000000" w:rsidRPr="00000000">
          <w:rPr>
            <w:color w:val="0000ff"/>
            <w:u w:val="single"/>
            <w:rtl w:val="0"/>
          </w:rPr>
          <w:t xml:space="preserve">http://www.consultant.ru/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Электронная библиотека Курского государственного медицинского университета Medicus 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http://library.kursksmu.net/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Электронная библиотечная система "Консультант студента". База данных «Комплект Курского ГМУ» </w:t>
      </w:r>
      <w:hyperlink r:id="rId30">
        <w:r w:rsidDel="00000000" w:rsidR="00000000" w:rsidRPr="00000000">
          <w:rPr>
            <w:color w:val="0000ff"/>
            <w:u w:val="single"/>
            <w:rtl w:val="0"/>
          </w:rPr>
          <w:t xml:space="preserve">http://www.studentlibrary.ru/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Цифровой образовательный ресурс IPR SMART </w:t>
      </w:r>
      <w:hyperlink r:id="rId31">
        <w:r w:rsidDel="00000000" w:rsidR="00000000" w:rsidRPr="00000000">
          <w:rPr>
            <w:color w:val="0000ff"/>
            <w:u w:val="single"/>
            <w:rtl w:val="0"/>
          </w:rPr>
          <w:t xml:space="preserve">https://www.iprbookshop.ru/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  <w:t xml:space="preserve">Электронные газеты и журналы на платформе East View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https://eivis.ru/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Ответственный за дисциплину</w:t>
      </w:r>
    </w:p>
    <w:p w:rsidR="00000000" w:rsidDel="00000000" w:rsidP="00000000" w:rsidRDefault="00000000" w:rsidRPr="00000000" w14:paraId="0000002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доцент, к.ф.н.                                                                                                    Сергеева Н.М.</w:t>
      </w:r>
    </w:p>
    <w:p w:rsidR="00000000" w:rsidDel="00000000" w:rsidP="00000000" w:rsidRDefault="00000000" w:rsidRPr="00000000" w14:paraId="0000002B">
      <w:pPr>
        <w:tabs>
          <w:tab w:val="left" w:leader="none" w:pos="3195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4D7C4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C212D5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C212D5"/>
    <w:rPr>
      <w:color w:val="0000ff" w:themeColor="hyperlink"/>
      <w:u w:val="single"/>
    </w:rPr>
  </w:style>
  <w:style w:type="character" w:styleId="hilight" w:customStyle="1">
    <w:name w:val="hilight"/>
    <w:basedOn w:val="a0"/>
    <w:rsid w:val="00C212D5"/>
  </w:style>
  <w:style w:type="character" w:styleId="a5">
    <w:name w:val="FollowedHyperlink"/>
    <w:basedOn w:val="a0"/>
    <w:uiPriority w:val="99"/>
    <w:semiHidden w:val="1"/>
    <w:unhideWhenUsed w:val="1"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 w:val="1"/>
    <w:rsid w:val="00CA0B7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A0B7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CA0B7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A0B7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library.ru/" TargetMode="External"/><Relationship Id="rId22" Type="http://schemas.openxmlformats.org/officeDocument/2006/relationships/hyperlink" Target="https://search.rsl.ru/ru/search" TargetMode="External"/><Relationship Id="rId21" Type="http://schemas.openxmlformats.org/officeDocument/2006/relationships/hyperlink" Target="https://cyberleninka.ru/" TargetMode="External"/><Relationship Id="rId24" Type="http://schemas.openxmlformats.org/officeDocument/2006/relationships/hyperlink" Target="http://www.e-disclosure.ru" TargetMode="External"/><Relationship Id="rId23" Type="http://schemas.openxmlformats.org/officeDocument/2006/relationships/hyperlink" Target="https://bus.gov.r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prbookshop.ru/81001.html" TargetMode="External"/><Relationship Id="rId26" Type="http://schemas.openxmlformats.org/officeDocument/2006/relationships/hyperlink" Target="http://government.ru" TargetMode="External"/><Relationship Id="rId25" Type="http://schemas.openxmlformats.org/officeDocument/2006/relationships/hyperlink" Target="https://www.nalog.ru" TargetMode="External"/><Relationship Id="rId28" Type="http://schemas.openxmlformats.org/officeDocument/2006/relationships/hyperlink" Target="http://www.consultant.ru/" TargetMode="External"/><Relationship Id="rId27" Type="http://schemas.openxmlformats.org/officeDocument/2006/relationships/hyperlink" Target="http://www.cbr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library.kursksmu.net/" TargetMode="External"/><Relationship Id="rId7" Type="http://schemas.openxmlformats.org/officeDocument/2006/relationships/hyperlink" Target="https://www.iprbookshop.ru/102270.html" TargetMode="External"/><Relationship Id="rId8" Type="http://schemas.openxmlformats.org/officeDocument/2006/relationships/hyperlink" Target="https://www.iprbookshop.ru/134682.html" TargetMode="External"/><Relationship Id="rId31" Type="http://schemas.openxmlformats.org/officeDocument/2006/relationships/hyperlink" Target="https://www.iprbookshop.ru/" TargetMode="External"/><Relationship Id="rId30" Type="http://schemas.openxmlformats.org/officeDocument/2006/relationships/hyperlink" Target="http://www.studentlibrary.ru/" TargetMode="External"/><Relationship Id="rId11" Type="http://schemas.openxmlformats.org/officeDocument/2006/relationships/hyperlink" Target="https://www.iprbookshop.ru/133925.html" TargetMode="External"/><Relationship Id="rId10" Type="http://schemas.openxmlformats.org/officeDocument/2006/relationships/hyperlink" Target="https://www.iprbookshop.ru/142709.html" TargetMode="External"/><Relationship Id="rId32" Type="http://schemas.openxmlformats.org/officeDocument/2006/relationships/hyperlink" Target="https://eivis.ru/basic/details" TargetMode="External"/><Relationship Id="rId13" Type="http://schemas.openxmlformats.org/officeDocument/2006/relationships/hyperlink" Target="https://eivis.ru/basic/details" TargetMode="External"/><Relationship Id="rId12" Type="http://schemas.openxmlformats.org/officeDocument/2006/relationships/hyperlink" Target="https://www.iprbookshop.ru/111574.html" TargetMode="External"/><Relationship Id="rId15" Type="http://schemas.openxmlformats.org/officeDocument/2006/relationships/hyperlink" Target="https://eivis.ru/basic/details" TargetMode="External"/><Relationship Id="rId14" Type="http://schemas.openxmlformats.org/officeDocument/2006/relationships/hyperlink" Target="https://eivis.ru/basic/details" TargetMode="External"/><Relationship Id="rId17" Type="http://schemas.openxmlformats.org/officeDocument/2006/relationships/hyperlink" Target="http://www.economy.gov.ru/" TargetMode="External"/><Relationship Id="rId16" Type="http://schemas.openxmlformats.org/officeDocument/2006/relationships/hyperlink" Target="http://www.rosminzdrav.ru/" TargetMode="External"/><Relationship Id="rId19" Type="http://schemas.openxmlformats.org/officeDocument/2006/relationships/hyperlink" Target="https://www.ffoms.gov.ru/" TargetMode="External"/><Relationship Id="rId18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gFbpHe7ZcWY4f05Yz8zTA0/oQ==">CgMxLjAyCGguZ2pkZ3hzOAByITFwX0ktSnVFMm5BdzlYb3gzSG8tZkNTWE55SHN6M0I4Qg==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2019-04-03T12:33:00Z</dcterms:created>
  <dc:creator>user</dc:creator>
</cp:coreProperties>
</file>